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1DEA0F0C" w:rsidR="009828E6" w:rsidRPr="003C479B" w:rsidRDefault="003C479B" w:rsidP="00DC1B5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3C479B">
        <w:rPr>
          <w:rFonts w:ascii="Source Sans Pro SemiBold" w:hAnsi="Source Sans Pro SemiBold"/>
          <w:color w:val="222222" w:themeColor="text1"/>
          <w:sz w:val="40"/>
          <w:lang w:val="fr-FR"/>
        </w:rPr>
        <w:t>Ajouter des pièces jointes à une démarche avec authentification</w:t>
      </w:r>
    </w:p>
    <w:p w14:paraId="18B91230" w14:textId="2BA7D9C8" w:rsidR="003C479B" w:rsidRPr="003C479B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À l’exemple de la déclaration d’impôt, nous expliquons dans ce tutoriel comment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ajouter des pièces jointes à une démarche avec authentification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dans la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version navigateur de MyGuichet.lu</w:t>
      </w:r>
      <w:r w:rsidRPr="003C479B">
        <w:rPr>
          <w:rFonts w:ascii="Source Sans Pro" w:hAnsi="Source Sans Pro"/>
          <w:color w:val="222222" w:themeColor="text1"/>
          <w:lang w:val="fr-FR"/>
        </w:rPr>
        <w:t>.</w:t>
      </w:r>
    </w:p>
    <w:p w14:paraId="38D42404" w14:textId="77777777" w:rsidR="003C479B" w:rsidRPr="003C479B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Il existe plusieurs possibilités pour ajouter des pièces jointes à une démarche sur MyGuichet.lu :</w:t>
      </w:r>
    </w:p>
    <w:p w14:paraId="3D767EAD" w14:textId="77777777" w:rsidR="003C479B" w:rsidRPr="003C479B" w:rsidRDefault="003C479B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depuis votre ordinateur :</w:t>
      </w:r>
    </w:p>
    <w:p w14:paraId="05E6972E" w14:textId="2A27AD39" w:rsidR="003C479B" w:rsidRPr="003C479B" w:rsidRDefault="003C479B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  <w:color w:val="222222"/>
          <w:lang w:val="fr-FR"/>
        </w:rPr>
      </w:pPr>
      <w:hyperlink w:anchor="_Glisser-déposer" w:history="1">
        <w:r w:rsidRPr="003C479B">
          <w:rPr>
            <w:rStyle w:val="Hyperlink"/>
            <w:rFonts w:ascii="Source Sans Pro" w:hAnsi="Source Sans Pro"/>
            <w:lang w:val="fr-FR"/>
          </w:rPr>
          <w:t>par glisser-déposer</w:t>
        </w:r>
      </w:hyperlink>
      <w:r w:rsidRPr="003C479B">
        <w:rPr>
          <w:rFonts w:ascii="Source Sans Pro" w:hAnsi="Source Sans Pro"/>
          <w:color w:val="222222" w:themeColor="text1"/>
          <w:lang w:val="fr-FR"/>
        </w:rPr>
        <w:t xml:space="preserve"> ; </w:t>
      </w:r>
    </w:p>
    <w:p w14:paraId="7A427B80" w14:textId="3779C397" w:rsidR="003C479B" w:rsidRPr="003C479B" w:rsidRDefault="003C479B" w:rsidP="003C479B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Source Sans Pro" w:hAnsi="Source Sans Pro"/>
          <w:lang w:val="fr-FR"/>
        </w:rPr>
      </w:pPr>
      <w:hyperlink w:anchor="_Téléchargement" w:history="1">
        <w:r w:rsidRPr="003C479B">
          <w:rPr>
            <w:rStyle w:val="Hyperlink"/>
            <w:rFonts w:ascii="Source Sans Pro" w:hAnsi="Source Sans Pro"/>
            <w:lang w:val="fr-FR"/>
          </w:rPr>
          <w:t>en les téléchargeant de manière classique</w:t>
        </w:r>
      </w:hyperlink>
      <w:r w:rsidRPr="003C479B">
        <w:rPr>
          <w:rFonts w:ascii="Source Sans Pro" w:hAnsi="Source Sans Pro"/>
          <w:lang w:val="fr-FR"/>
        </w:rPr>
        <w:t xml:space="preserve"> ;</w:t>
      </w:r>
    </w:p>
    <w:p w14:paraId="6388DBC1" w14:textId="12E11C84" w:rsidR="003C479B" w:rsidRPr="003C479B" w:rsidRDefault="003C479B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lang w:val="fr-FR"/>
        </w:rPr>
      </w:pPr>
      <w:hyperlink w:anchor="_Application_mobile" w:history="1">
        <w:r w:rsidRPr="003C479B">
          <w:rPr>
            <w:rStyle w:val="Hyperlink"/>
            <w:rFonts w:ascii="Source Sans Pro" w:hAnsi="Source Sans Pro"/>
            <w:lang w:val="fr-FR"/>
          </w:rPr>
          <w:t>avec l’application mobile MyGuichet.lu</w:t>
        </w:r>
      </w:hyperlink>
      <w:r w:rsidRPr="003C479B">
        <w:rPr>
          <w:rFonts w:ascii="Source Sans Pro" w:hAnsi="Source Sans Pro"/>
          <w:lang w:val="fr-FR"/>
        </w:rPr>
        <w:t xml:space="preserve"> ;</w:t>
      </w:r>
    </w:p>
    <w:p w14:paraId="7A159F53" w14:textId="5589A021" w:rsidR="003C479B" w:rsidRPr="003C479B" w:rsidRDefault="003C479B" w:rsidP="003C479B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Source Sans Pro" w:hAnsi="Source Sans Pro"/>
          <w:lang w:val="fr-FR"/>
        </w:rPr>
      </w:pPr>
      <w:hyperlink w:anchor="_Rubrique_&quot;Mes_documents&quot;" w:history="1">
        <w:r w:rsidRPr="003C479B">
          <w:rPr>
            <w:rStyle w:val="Hyperlink"/>
            <w:rFonts w:ascii="Source Sans Pro" w:hAnsi="Source Sans Pro"/>
            <w:lang w:val="fr-FR"/>
          </w:rPr>
          <w:t>depuis la rubrique "Mes documents"</w:t>
        </w:r>
      </w:hyperlink>
      <w:r w:rsidRPr="003C479B">
        <w:rPr>
          <w:rFonts w:ascii="Source Sans Pro" w:hAnsi="Source Sans Pro"/>
          <w:lang w:val="fr-FR"/>
        </w:rPr>
        <w:t>.</w:t>
      </w:r>
    </w:p>
    <w:p w14:paraId="2A746069" w14:textId="694C2198" w:rsidR="003C479B" w:rsidRP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0" w:name="_Glisser-déposer"/>
      <w:bookmarkEnd w:id="0"/>
      <w:r w:rsidRPr="003C479B">
        <w:rPr>
          <w:rFonts w:ascii="Source Sans Pro SemiBold" w:hAnsi="Source Sans Pro SemiBold"/>
          <w:color w:val="172A55" w:themeColor="text2"/>
          <w:lang w:val="fr-FR"/>
        </w:rPr>
        <w:t>Glisser-déposer</w:t>
      </w:r>
    </w:p>
    <w:p w14:paraId="426B0737" w14:textId="644951EE" w:rsidR="003C479B" w:rsidRPr="003C479B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Grâce à la fonction glisser-déposer, vous pouvez ajouter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plusieurs pièces jointes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en même temps.</w:t>
      </w:r>
    </w:p>
    <w:p w14:paraId="228558ED" w14:textId="3319756F" w:rsidR="003C479B" w:rsidRPr="003C479B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Faites glisser les fichiers souhaités dans le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dernier champ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en maintenant le bouton de la souris enfoncé.</w:t>
      </w:r>
    </w:p>
    <w:p w14:paraId="4E62B6D3" w14:textId="70B141B4" w:rsidR="003C479B" w:rsidRPr="003C479B" w:rsidRDefault="003C479B" w:rsidP="003C479B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Relâchez le bouton lorsque le contour du champ est fermé.</w:t>
      </w:r>
    </w:p>
    <w:p w14:paraId="69EA3373" w14:textId="59FF913C" w:rsidR="003C479B" w:rsidRPr="003C479B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Si les fichiers déposés portent le bon nom, le type de pièce jointe est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automatiquement reconnu</w:t>
      </w:r>
      <w:r w:rsidRPr="003C479B">
        <w:rPr>
          <w:rFonts w:ascii="Source Sans Pro" w:hAnsi="Source Sans Pro"/>
          <w:color w:val="222222" w:themeColor="text1"/>
          <w:lang w:val="fr-FR"/>
        </w:rPr>
        <w:t>.</w:t>
      </w:r>
    </w:p>
    <w:p w14:paraId="1EF96D40" w14:textId="77777777" w:rsidR="003C479B" w:rsidRPr="003C479B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Si la reconnaissance automatique est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correcte</w:t>
      </w:r>
      <w:r w:rsidRPr="003C479B">
        <w:rPr>
          <w:rFonts w:ascii="Source Sans Pro" w:hAnsi="Source Sans Pro"/>
          <w:color w:val="222222" w:themeColor="text1"/>
          <w:lang w:val="fr-FR"/>
        </w:rPr>
        <w:t>, 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Valider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030C2FFB" w14:textId="4E188D81" w:rsidR="003C479B" w:rsidRPr="003C479B" w:rsidRDefault="003C479B" w:rsidP="003C479B">
      <w:pPr>
        <w:pStyle w:val="ListParagraph"/>
        <w:numPr>
          <w:ilvl w:val="0"/>
          <w:numId w:val="9"/>
        </w:numPr>
        <w:spacing w:before="160"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Si la reconnaissance automatique est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erronée</w:t>
      </w:r>
      <w:r w:rsidRPr="003C479B">
        <w:rPr>
          <w:rFonts w:ascii="Source Sans Pro" w:hAnsi="Source Sans Pro"/>
          <w:color w:val="222222" w:themeColor="text1"/>
          <w:lang w:val="fr-FR"/>
        </w:rPr>
        <w:t>, vous devez d’abord modifier manuellement le type de pièce jointe.</w:t>
      </w:r>
    </w:p>
    <w:p w14:paraId="1A463BF5" w14:textId="7EF6226F" w:rsidR="00440C88" w:rsidRPr="003C479B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Cliquez sur le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champ de sélection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du type erroné.</w:t>
      </w:r>
    </w:p>
    <w:p w14:paraId="78FCC48F" w14:textId="44184F89" w:rsidR="003C479B" w:rsidRPr="003C479B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Faites défiler la liste vers le haut jusqu’à ce que vous arriviez à la partie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Pièces jointes demandées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0A5B936D" w14:textId="17DB0C75" w:rsidR="003C479B" w:rsidRPr="003C479B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Sélectionnez le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type de pièce jointe correct</w:t>
      </w:r>
      <w:r w:rsidRPr="003C479B">
        <w:rPr>
          <w:rFonts w:ascii="Source Sans Pro" w:hAnsi="Source Sans Pro"/>
          <w:color w:val="222222" w:themeColor="text1"/>
          <w:lang w:val="fr-FR"/>
        </w:rPr>
        <w:t>.</w:t>
      </w:r>
    </w:p>
    <w:p w14:paraId="0A08CECA" w14:textId="2D26BB88" w:rsidR="003C479B" w:rsidRPr="003C479B" w:rsidRDefault="003C479B" w:rsidP="00DC1B56">
      <w:pPr>
        <w:pStyle w:val="ListParagraph"/>
        <w:numPr>
          <w:ilvl w:val="0"/>
          <w:numId w:val="9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Lorsque tous les types de pièces jointes sont corrects, 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Valider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04BB0897" w14:textId="0D5F3FAD" w:rsidR="003C479B" w:rsidRPr="003C479B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Vous pouvez également ajouter des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pièces jointes individuelles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par glisser-déposer.</w:t>
      </w:r>
    </w:p>
    <w:p w14:paraId="4C85EB70" w14:textId="77777777" w:rsidR="003C479B" w:rsidRPr="003C479B" w:rsidRDefault="003C479B" w:rsidP="003C479B">
      <w:pPr>
        <w:pStyle w:val="ListParagraph"/>
        <w:numPr>
          <w:ilvl w:val="0"/>
          <w:numId w:val="14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Faites glisser le fichier souhaité dans le 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champ correspondant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en maintenant le bouton de la souris enfoncé.</w:t>
      </w:r>
    </w:p>
    <w:p w14:paraId="212422E4" w14:textId="77777777" w:rsidR="003C479B" w:rsidRPr="003C479B" w:rsidRDefault="003C479B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Relâchez le bouton lorsque le contour du champ est fermé.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</w:t>
      </w:r>
    </w:p>
    <w:p w14:paraId="779DB635" w14:textId="60E850AF" w:rsidR="003C479B" w:rsidRP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1" w:name="_Téléchargement"/>
      <w:bookmarkEnd w:id="1"/>
      <w:r w:rsidRPr="003C479B">
        <w:rPr>
          <w:rFonts w:ascii="Source Sans Pro SemiBold" w:hAnsi="Source Sans Pro SemiBold"/>
          <w:color w:val="172A55" w:themeColor="text2"/>
          <w:lang w:val="fr-FR"/>
        </w:rPr>
        <w:t>Téléchargement</w:t>
      </w:r>
    </w:p>
    <w:p w14:paraId="0A4C4C26" w14:textId="673F607F" w:rsidR="00440C88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Joindre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5C5A94F3" w14:textId="77777777" w:rsidR="003C479B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Parcourir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</w:t>
      </w:r>
    </w:p>
    <w:p w14:paraId="5A33ACA6" w14:textId="77777777" w:rsidR="003C479B" w:rsidRDefault="003C479B" w:rsidP="003C479B">
      <w:pPr>
        <w:pStyle w:val="ListParagraph"/>
        <w:numPr>
          <w:ilvl w:val="0"/>
          <w:numId w:val="13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Après avoir sélectionné le fichier sur votre ordinateur, 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Valider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".  </w:t>
      </w:r>
    </w:p>
    <w:p w14:paraId="5F248D46" w14:textId="54FE3C8F" w:rsidR="003C479B" w:rsidRP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2" w:name="_Application_mobile"/>
      <w:bookmarkEnd w:id="2"/>
      <w:r w:rsidRPr="003C479B">
        <w:rPr>
          <w:rFonts w:ascii="Source Sans Pro SemiBold" w:hAnsi="Source Sans Pro SemiBold"/>
          <w:color w:val="172A55" w:themeColor="text2"/>
          <w:lang w:val="fr-FR"/>
        </w:rPr>
        <w:t>Application mobile</w:t>
      </w:r>
    </w:p>
    <w:p w14:paraId="35436EC7" w14:textId="432BA276" w:rsidR="003C479B" w:rsidRDefault="003C479B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Si vous n’avez pas de scanner, vous pouvez prendre une photo via l’application mobile MyGuichet.lu, qui sera ensuite convertie en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document PDF</w:t>
      </w:r>
      <w:r w:rsidRPr="003C479B">
        <w:rPr>
          <w:rFonts w:ascii="Source Sans Pro" w:hAnsi="Source Sans Pro"/>
          <w:color w:val="222222" w:themeColor="text1"/>
          <w:lang w:val="fr-FR"/>
        </w:rPr>
        <w:t>.</w:t>
      </w:r>
      <w:r w:rsidR="004D3B86">
        <w:rPr>
          <w:rFonts w:ascii="Source Sans Pro" w:hAnsi="Source Sans Pro"/>
          <w:color w:val="222222" w:themeColor="text1"/>
          <w:lang w:val="fr-FR"/>
        </w:rPr>
        <w:t xml:space="preserve"> 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Cette fonction est disponible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avec ou sans couplage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de l’appareil mobile avec votre compte MyGuichet.lu.</w:t>
      </w:r>
    </w:p>
    <w:p w14:paraId="2BB02E31" w14:textId="7D100AAD" w:rsidR="00440C88" w:rsidRP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Joindre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20BA02AD" w14:textId="51089CA7" w:rsidR="00440C88" w:rsidRP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Sélectionnez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Mon Application mobile MyGuichet.lu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19074CF9" w14:textId="2BEF662D" w:rsidR="00440C88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Saisissez le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nom du document</w:t>
      </w:r>
      <w:r w:rsidRPr="003C479B">
        <w:rPr>
          <w:rFonts w:ascii="Source Sans Pro" w:hAnsi="Source Sans Pro"/>
          <w:color w:val="222222" w:themeColor="text1"/>
          <w:lang w:val="fr-FR"/>
        </w:rPr>
        <w:t>.</w:t>
      </w:r>
    </w:p>
    <w:p w14:paraId="3ED8BAA1" w14:textId="1F585150" w:rsidR="009B2186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Valider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54B68436" w14:textId="77777777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Ouvrez l’application mobile MyGuichet.lu. </w:t>
      </w:r>
    </w:p>
    <w:p w14:paraId="5E4992B0" w14:textId="20AE2B0E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Ajoutez un document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4F6666F7" w14:textId="6E37F667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Continuer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73E44642" w14:textId="357CB23F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Scannez le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code QR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avec l’application mobile.</w:t>
      </w:r>
    </w:p>
    <w:p w14:paraId="3D94AC57" w14:textId="28FB9464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Prendre une photo</w:t>
      </w:r>
      <w:r w:rsidRPr="003C479B">
        <w:rPr>
          <w:rFonts w:ascii="Source Sans Pro" w:hAnsi="Source Sans Pro"/>
          <w:color w:val="222222" w:themeColor="text1"/>
          <w:lang w:val="fr-FR"/>
        </w:rPr>
        <w:t>" pour ouvrir la caméra de votre smartphone ou tablette.</w:t>
      </w:r>
    </w:p>
    <w:p w14:paraId="056E8A3E" w14:textId="79BC9626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Placez la 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caméra</w:t>
      </w:r>
      <w:r w:rsidRPr="003C479B">
        <w:rPr>
          <w:rFonts w:ascii="Source Sans Pro" w:hAnsi="Source Sans Pro"/>
          <w:color w:val="222222" w:themeColor="text1"/>
          <w:lang w:val="fr-FR"/>
        </w:rPr>
        <w:t xml:space="preserve"> au-dessus du document que vous voulez ajouter à votre démarche et patientez quelques instants.</w:t>
      </w:r>
    </w:p>
    <w:p w14:paraId="1CF5C46E" w14:textId="4ADF830A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Si la sélection vous convient, 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Terminer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133BE05D" w14:textId="0B5DB73C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Générer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5C9DC4F7" w14:textId="389874DB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Si le document comporte plusieurs pages, 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Ajouter une photo</w:t>
      </w:r>
      <w:r w:rsidRPr="003C479B">
        <w:rPr>
          <w:rFonts w:ascii="Source Sans Pro" w:hAnsi="Source Sans Pro"/>
          <w:color w:val="222222" w:themeColor="text1"/>
          <w:lang w:val="fr-FR"/>
        </w:rPr>
        <w:t>" pour créer un document PDF multipages.</w:t>
      </w:r>
    </w:p>
    <w:p w14:paraId="4CB86442" w14:textId="67188837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Générer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3975C788" w14:textId="427EFD3D" w:rsidR="003C479B" w:rsidRDefault="003C479B" w:rsidP="003C479B">
      <w:pPr>
        <w:pStyle w:val="ListParagraph"/>
        <w:numPr>
          <w:ilvl w:val="0"/>
          <w:numId w:val="15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Appuyez sur "</w:t>
      </w:r>
      <w:r w:rsidRPr="004D3B86">
        <w:rPr>
          <w:rFonts w:ascii="Source Sans Pro" w:hAnsi="Source Sans Pro"/>
          <w:b/>
          <w:bCs/>
          <w:color w:val="222222" w:themeColor="text1"/>
          <w:lang w:val="fr-FR"/>
        </w:rPr>
        <w:t>Confirmer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0A5E885B" w14:textId="2B869707" w:rsid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3" w:name="_Rubrique_&quot;Mes_documents&quot;"/>
      <w:bookmarkEnd w:id="3"/>
      <w:r w:rsidRPr="003C479B">
        <w:rPr>
          <w:rFonts w:ascii="Source Sans Pro SemiBold" w:hAnsi="Source Sans Pro SemiBold"/>
          <w:color w:val="172A55" w:themeColor="text2"/>
          <w:lang w:val="fr-FR"/>
        </w:rPr>
        <w:t>Rubrique "Mes documents"</w:t>
      </w:r>
    </w:p>
    <w:p w14:paraId="3E63E00E" w14:textId="05D59A9B" w:rsidR="003C479B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Joindre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79F07223" w14:textId="03397C5F" w:rsidR="003C479B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Sélectionnez "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Mes documents dans mon espace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5BA96048" w14:textId="6A360F51" w:rsidR="003C479B" w:rsidRDefault="003C479B" w:rsidP="003C479B">
      <w:pPr>
        <w:pStyle w:val="ListParagraph"/>
        <w:numPr>
          <w:ilvl w:val="0"/>
          <w:numId w:val="16"/>
        </w:numPr>
        <w:spacing w:line="276" w:lineRule="auto"/>
        <w:ind w:left="0" w:hanging="357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Cliquez sur "</w:t>
      </w: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Sélectionner</w:t>
      </w:r>
      <w:r w:rsidRPr="003C479B">
        <w:rPr>
          <w:rFonts w:ascii="Source Sans Pro" w:hAnsi="Source Sans Pro"/>
          <w:color w:val="222222" w:themeColor="text1"/>
          <w:lang w:val="fr-FR"/>
        </w:rPr>
        <w:t>".</w:t>
      </w:r>
    </w:p>
    <w:p w14:paraId="3E3DDD35" w14:textId="17FFFF15" w:rsidR="003C479B" w:rsidRDefault="003C479B" w:rsidP="003C479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Une fois que vous avez ajouté toutes les pièces jointes, vous pouvez transmettre votre démarche à l’organisme compétent.</w:t>
      </w:r>
    </w:p>
    <w:p w14:paraId="324A8B8A" w14:textId="64BE20AC" w:rsidR="003C479B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3C479B">
        <w:rPr>
          <w:rFonts w:ascii="Source Sans Pro SemiBold" w:hAnsi="Source Sans Pro SemiBold"/>
          <w:color w:val="172A55" w:themeColor="text2"/>
          <w:lang w:val="fr-FR"/>
        </w:rPr>
        <w:t>Coordonnées de contact en cas de questions sur MyGuichet.lu</w:t>
      </w:r>
    </w:p>
    <w:p w14:paraId="4308A538" w14:textId="1EE35D26" w:rsidR="003C479B" w:rsidRDefault="003C479B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8" w:tooltip="Ouvrir le formulaire de contact du Helpdesk de Guichet.lu" w:history="1">
        <w:r w:rsidRPr="003C479B">
          <w:rPr>
            <w:rStyle w:val="Hyperlink"/>
            <w:rFonts w:ascii="Source Sans Pro" w:hAnsi="Source Sans Pro"/>
            <w:b/>
            <w:bCs/>
            <w:lang w:val="fr-FR"/>
          </w:rPr>
          <w:t>Formulaire de contact</w:t>
        </w:r>
      </w:hyperlink>
    </w:p>
    <w:p w14:paraId="72AE546C" w14:textId="436B3CA1" w:rsidR="004D3B86" w:rsidRPr="003C479B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60BE0677" wp14:editId="0AEFBCD4">
            <wp:extent cx="1080000" cy="1080000"/>
            <wp:effectExtent l="0" t="0" r="6350" b="6350"/>
            <wp:docPr id="116847497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7497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089E5" w14:textId="038F0773" w:rsidR="003C479B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Accueil physique</w:t>
      </w:r>
    </w:p>
    <w:p w14:paraId="47EA25A6" w14:textId="77777777" w:rsidR="003C479B" w:rsidRPr="003C479B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 xml:space="preserve">11, rue Notre-Dame </w:t>
      </w:r>
      <w:r w:rsidRPr="003C479B">
        <w:rPr>
          <w:rFonts w:ascii="Source Sans Pro" w:hAnsi="Source Sans Pro"/>
          <w:color w:val="222222" w:themeColor="text1"/>
          <w:lang w:val="fr-FR"/>
        </w:rPr>
        <w:br/>
        <w:t xml:space="preserve">L-2240 </w:t>
      </w:r>
      <w:r w:rsidRPr="003C479B">
        <w:rPr>
          <w:rFonts w:ascii="Source Sans Pro" w:hAnsi="Source Sans Pro"/>
          <w:color w:val="222222" w:themeColor="text1"/>
          <w:lang w:val="fr-FR"/>
        </w:rPr>
        <w:t>Luxembourg</w:t>
      </w:r>
    </w:p>
    <w:p w14:paraId="2B3FEB4B" w14:textId="1FEFA719" w:rsidR="003C479B" w:rsidRPr="003C479B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C479B">
        <w:rPr>
          <w:rFonts w:ascii="Source Sans Pro" w:hAnsi="Source Sans Pro"/>
          <w:color w:val="222222" w:themeColor="text1"/>
          <w:lang w:val="fr-FR"/>
        </w:rPr>
        <w:t>ouvert les jours ouvrés de 8h00 à 17h00 (avec ou sans rendez-vous)</w:t>
      </w:r>
    </w:p>
    <w:p w14:paraId="02B9FA5A" w14:textId="2BFE397B" w:rsidR="003C479B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Téléphone</w:t>
      </w:r>
    </w:p>
    <w:p w14:paraId="6C5F16AD" w14:textId="77777777" w:rsidR="004D3B86" w:rsidRPr="004D3B86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>(+352) 247 82 000</w:t>
      </w:r>
    </w:p>
    <w:p w14:paraId="02DE0159" w14:textId="16F5DE2A" w:rsidR="003C479B" w:rsidRPr="004D3B86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>joignable les jours ouvrés de 8h00 à 18h00</w:t>
      </w:r>
    </w:p>
    <w:p w14:paraId="5AEF3A16" w14:textId="27118900" w:rsidR="003C479B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3C479B">
        <w:rPr>
          <w:rFonts w:ascii="Source Sans Pro" w:hAnsi="Source Sans Pro"/>
          <w:b/>
          <w:bCs/>
          <w:color w:val="222222" w:themeColor="text1"/>
          <w:lang w:val="fr-FR"/>
        </w:rPr>
        <w:t>Appel vidéo avec le Helpdesk de Guichet.lu</w:t>
      </w:r>
    </w:p>
    <w:p w14:paraId="05F5B33B" w14:textId="5BD0376F" w:rsidR="004D3B86" w:rsidRPr="004D3B86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4D3B86">
        <w:rPr>
          <w:rFonts w:ascii="Source Sans Pro" w:hAnsi="Source Sans Pro"/>
          <w:color w:val="222222" w:themeColor="text1"/>
          <w:lang w:val="fr-FR"/>
        </w:rPr>
        <w:t>sur rendez-vous les jours ouvrés de 8h30 à 17h30</w:t>
      </w:r>
    </w:p>
    <w:p w14:paraId="28D2BF80" w14:textId="26461334" w:rsidR="003C479B" w:rsidRDefault="004D3B86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0" w:tooltip="Prendre rendez-vous à l’accueil physique de Guichet.lu ou par appel vidéo avec le Helpdesk de Guichet.lu" w:history="1">
        <w:r w:rsidR="003C479B" w:rsidRPr="004D3B86">
          <w:rPr>
            <w:rStyle w:val="Hyperlink"/>
            <w:rFonts w:ascii="Source Sans Pro" w:hAnsi="Source Sans Pro"/>
            <w:b/>
            <w:bCs/>
            <w:lang w:val="fr-FR"/>
          </w:rPr>
          <w:t>Rendez-vous</w:t>
        </w:r>
      </w:hyperlink>
    </w:p>
    <w:p w14:paraId="37E038B1" w14:textId="629C6DCF" w:rsidR="004D3B86" w:rsidRPr="003C479B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0248E024" wp14:editId="61F4E485">
            <wp:extent cx="1080000" cy="1080000"/>
            <wp:effectExtent l="0" t="0" r="6350" b="6350"/>
            <wp:docPr id="52109572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9572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3B86" w:rsidRPr="003C479B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zWlf2vD2uFWspENEa0U6VOufdq7LDjF0MIDtqbuAnsu5GFPtlUsvPpD9kKpFXD3BgSkzNgmjGLhQ/fXZnOUNhQ==" w:salt="ZOoioOeWwW9kEG+R0MET7g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0D7AF6"/>
    <w:rsid w:val="001547E1"/>
    <w:rsid w:val="001E239E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3C479B"/>
    <w:rsid w:val="00440C88"/>
    <w:rsid w:val="00452CD5"/>
    <w:rsid w:val="004B6A08"/>
    <w:rsid w:val="004C3FB2"/>
    <w:rsid w:val="004D3B86"/>
    <w:rsid w:val="00503733"/>
    <w:rsid w:val="005118CE"/>
    <w:rsid w:val="00525BAF"/>
    <w:rsid w:val="0053262C"/>
    <w:rsid w:val="005406E2"/>
    <w:rsid w:val="00543696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B36DA"/>
    <w:rsid w:val="006B7BDF"/>
    <w:rsid w:val="006F0B64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789A"/>
    <w:rsid w:val="0084094A"/>
    <w:rsid w:val="00854FAB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47024"/>
    <w:rsid w:val="00B549F4"/>
    <w:rsid w:val="00BB026B"/>
    <w:rsid w:val="00BC03D5"/>
    <w:rsid w:val="00BD0B31"/>
    <w:rsid w:val="00C124DE"/>
    <w:rsid w:val="00C216EA"/>
    <w:rsid w:val="00C87592"/>
    <w:rsid w:val="00C931B3"/>
    <w:rsid w:val="00CE46FF"/>
    <w:rsid w:val="00CF4063"/>
    <w:rsid w:val="00D405BA"/>
    <w:rsid w:val="00D70C6A"/>
    <w:rsid w:val="00D8535B"/>
    <w:rsid w:val="00DC1B56"/>
    <w:rsid w:val="00E43EE8"/>
    <w:rsid w:val="00EB72D2"/>
    <w:rsid w:val="00EC5FF5"/>
    <w:rsid w:val="00ED6B24"/>
    <w:rsid w:val="00F003E8"/>
    <w:rsid w:val="00F31FA0"/>
    <w:rsid w:val="00F44413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fr/citoyens/support/contact/contact_guiche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ichet.public.lu/fr/citoyens/citoyennete/papiers-identite/carte-identite/rdv-accueil-guichet-l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3A89-6A7A-4FEF-900A-BCFD104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3325</Characters>
  <Application>Microsoft Office Word</Application>
  <DocSecurity>8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Ajouter des pièces jointes à une démarche avec authentification</dc:title>
  <dc:subject/>
  <dc:creator/>
  <cp:keywords/>
  <dc:description/>
  <cp:lastModifiedBy/>
  <cp:revision>1</cp:revision>
  <dcterms:created xsi:type="dcterms:W3CDTF">2025-03-17T12:50:00Z</dcterms:created>
  <dcterms:modified xsi:type="dcterms:W3CDTF">2025-03-17T12:50:00Z</dcterms:modified>
</cp:coreProperties>
</file>