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65E4" w14:textId="18D02E12" w:rsidR="00ED6C57" w:rsidRPr="005721BC" w:rsidRDefault="00ED6C57" w:rsidP="00883DD6">
      <w:pPr>
        <w:rPr>
          <w:rFonts w:cstheme="minorHAnsi"/>
        </w:rPr>
      </w:pPr>
      <w:r w:rsidRPr="005721BC">
        <w:rPr>
          <w:rFonts w:cstheme="minorHAnsi"/>
          <w:b/>
          <w:bCs/>
        </w:rPr>
        <w:t>Demande de reconnaissance de niveau d’études, de diplômes (baccalauréat/maturité) et de qualifications professionnelles</w:t>
      </w:r>
      <w:r w:rsidR="00331AFD">
        <w:rPr>
          <w:rFonts w:cstheme="minorHAnsi"/>
        </w:rPr>
        <w:pict w14:anchorId="5ADD9D7A">
          <v:rect id="_x0000_i1025" style="width:0;height:1.5pt" o:hralign="center" o:hrstd="t" o:hr="t" fillcolor="#a0a0a0" stroked="f"/>
        </w:pict>
      </w:r>
    </w:p>
    <w:p w14:paraId="1238DCB3" w14:textId="4023A7CB" w:rsidR="00ED6C57" w:rsidRPr="005721BC" w:rsidRDefault="00ED6C57" w:rsidP="00D12F1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5721BC">
        <w:rPr>
          <w:rFonts w:asciiTheme="minorHAnsi" w:hAnsiTheme="minorHAnsi" w:cstheme="minorHAnsi"/>
          <w:szCs w:val="22"/>
        </w:rPr>
        <w:t> </w:t>
      </w:r>
      <w:r w:rsidRPr="005721BC">
        <w:rPr>
          <w:rFonts w:asciiTheme="minorHAnsi" w:hAnsiTheme="minorHAnsi" w:cstheme="minorHAnsi"/>
          <w:b/>
          <w:bCs/>
          <w:szCs w:val="22"/>
        </w:rPr>
        <w:t>Information concernant la protection des données à caractère personnel</w:t>
      </w:r>
    </w:p>
    <w:p w14:paraId="6F3310B8" w14:textId="4C4F5C6C" w:rsidR="001473BD" w:rsidRPr="005721BC" w:rsidRDefault="001473BD" w:rsidP="00A25C76">
      <w:pPr>
        <w:jc w:val="both"/>
        <w:rPr>
          <w:rFonts w:cstheme="minorHAnsi"/>
        </w:rPr>
      </w:pPr>
      <w:r w:rsidRPr="005721BC">
        <w:rPr>
          <w:rFonts w:cstheme="minorHAnsi"/>
        </w:rPr>
        <w:t>Le formulaire que vous allez soumettre dans le cadre de votre demande contient des informations à caractère personnel.</w:t>
      </w:r>
    </w:p>
    <w:p w14:paraId="2F3BB7B3" w14:textId="6AF7D26B" w:rsidR="006830D6" w:rsidRPr="005721BC" w:rsidRDefault="001473BD" w:rsidP="00A16D45">
      <w:pPr>
        <w:jc w:val="both"/>
        <w:rPr>
          <w:rFonts w:cstheme="minorHAnsi"/>
        </w:rPr>
      </w:pPr>
      <w:r w:rsidRPr="005721BC">
        <w:rPr>
          <w:rFonts w:cstheme="minorHAnsi"/>
        </w:rPr>
        <w:t>Conformément à l'article 13 du Règlement (UE) 2016/679 du Parlement européen et du Conseil du 27 avril 2016 relatif à la protection des personnes physiques à l'égard du traitement des données à caractère personnel et à la libre circulation de ces données, et abrogeant la directive 95/46/CE (règlement général sur la protection des données), entré en vigueur le 25 mai 2018, le Service de la reconnaissance des diplômes</w:t>
      </w:r>
      <w:r w:rsidR="00BC02B7" w:rsidRPr="005721BC">
        <w:rPr>
          <w:rFonts w:cstheme="minorHAnsi"/>
        </w:rPr>
        <w:t>, Direction générale accréditation et reconnaissance, du Ministère de l’éducation nationale, de l’Enfance et de la Jeunesse</w:t>
      </w:r>
      <w:r w:rsidRPr="005721BC">
        <w:rPr>
          <w:rFonts w:cstheme="minorHAnsi"/>
        </w:rPr>
        <w:t xml:space="preserve"> tient à vous fournir les informations suivantes relatives au traitement de vos données à caractère personnel, collectées à l'occasion de votre démarche.</w:t>
      </w:r>
    </w:p>
    <w:p w14:paraId="1149AB09" w14:textId="2C82F377" w:rsidR="00ED6C57" w:rsidRPr="005721BC" w:rsidRDefault="00ED6C57" w:rsidP="00D12F15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Finalités</w:t>
      </w:r>
      <w:r w:rsidR="006830D6" w:rsidRPr="005721BC">
        <w:rPr>
          <w:rFonts w:asciiTheme="minorHAnsi" w:hAnsiTheme="minorHAnsi" w:cstheme="minorHAnsi"/>
          <w:b/>
          <w:bCs/>
          <w:szCs w:val="22"/>
        </w:rPr>
        <w:t xml:space="preserve"> du traitement</w:t>
      </w:r>
    </w:p>
    <w:p w14:paraId="558C0651" w14:textId="1A0E9DE6" w:rsidR="001473BD" w:rsidRPr="005721BC" w:rsidRDefault="006830D6" w:rsidP="00D12F15">
      <w:pPr>
        <w:jc w:val="both"/>
        <w:rPr>
          <w:rFonts w:cstheme="minorHAnsi"/>
        </w:rPr>
      </w:pPr>
      <w:r w:rsidRPr="005721BC">
        <w:rPr>
          <w:rFonts w:cstheme="minorHAnsi"/>
        </w:rPr>
        <w:t>Le Service de la reconnaissance des diplômes collecte et traite les catégories de données à caractère personnel listées ci-dessous au point</w:t>
      </w:r>
      <w:r w:rsidR="00A25C76" w:rsidRPr="005721BC">
        <w:rPr>
          <w:rFonts w:cstheme="minorHAnsi"/>
        </w:rPr>
        <w:t xml:space="preserve"> </w:t>
      </w:r>
      <w:r w:rsidR="00F06294">
        <w:rPr>
          <w:rFonts w:cstheme="minorHAnsi"/>
        </w:rPr>
        <w:t>4</w:t>
      </w:r>
      <w:r w:rsidR="00BC02B7" w:rsidRPr="005721BC">
        <w:rPr>
          <w:rFonts w:cstheme="minorHAnsi"/>
        </w:rPr>
        <w:t>, dans le cadre de la</w:t>
      </w:r>
      <w:r w:rsidR="00ED6C57" w:rsidRPr="005721BC">
        <w:rPr>
          <w:rFonts w:cstheme="minorHAnsi"/>
        </w:rPr>
        <w:t xml:space="preserve"> gestion des demandes</w:t>
      </w:r>
      <w:r w:rsidRPr="005721BC">
        <w:rPr>
          <w:rFonts w:cstheme="minorHAnsi"/>
        </w:rPr>
        <w:t>,</w:t>
      </w:r>
      <w:r w:rsidR="00ED6C57" w:rsidRPr="005721BC">
        <w:rPr>
          <w:rFonts w:cstheme="minorHAnsi"/>
        </w:rPr>
        <w:t xml:space="preserve"> conformément à </w:t>
      </w:r>
      <w:r w:rsidR="00DF7EEB" w:rsidRPr="005721BC">
        <w:rPr>
          <w:rFonts w:cstheme="minorHAnsi"/>
        </w:rPr>
        <w:t xml:space="preserve">son </w:t>
      </w:r>
      <w:r w:rsidR="00ED6C57" w:rsidRPr="005721BC">
        <w:rPr>
          <w:rFonts w:cstheme="minorHAnsi"/>
        </w:rPr>
        <w:t xml:space="preserve">processus </w:t>
      </w:r>
      <w:r w:rsidR="00BC02B7" w:rsidRPr="005721BC">
        <w:rPr>
          <w:rFonts w:cstheme="minorHAnsi"/>
        </w:rPr>
        <w:t xml:space="preserve">de </w:t>
      </w:r>
      <w:r w:rsidR="00AC0D17" w:rsidRPr="005721BC">
        <w:rPr>
          <w:rFonts w:cstheme="minorHAnsi"/>
        </w:rPr>
        <w:t>r</w:t>
      </w:r>
      <w:r w:rsidR="00ED6C57" w:rsidRPr="005721BC">
        <w:rPr>
          <w:rFonts w:cstheme="minorHAnsi"/>
        </w:rPr>
        <w:t>econnaissance d’équivalence des niveaux d’études et des diplômes</w:t>
      </w:r>
      <w:r w:rsidR="001473BD" w:rsidRPr="005721BC">
        <w:rPr>
          <w:rFonts w:cstheme="minorHAnsi"/>
        </w:rPr>
        <w:t>.</w:t>
      </w:r>
    </w:p>
    <w:p w14:paraId="321139C9" w14:textId="77777777" w:rsidR="006830D6" w:rsidRPr="005721BC" w:rsidRDefault="006830D6" w:rsidP="00D12F15">
      <w:pPr>
        <w:spacing w:after="0" w:line="240" w:lineRule="auto"/>
        <w:contextualSpacing/>
        <w:jc w:val="both"/>
        <w:rPr>
          <w:rFonts w:eastAsia="Times New Roman" w:cstheme="minorHAnsi"/>
          <w:lang w:val="fr-LU" w:eastAsia="fr-FR"/>
        </w:rPr>
      </w:pPr>
      <w:r w:rsidRPr="005721BC">
        <w:rPr>
          <w:rFonts w:eastAsia="Times New Roman" w:cstheme="minorHAnsi"/>
          <w:lang w:val="fr-LU" w:eastAsia="fr-FR"/>
        </w:rPr>
        <w:t xml:space="preserve">En outre, les données sont susceptibles d’être traitées à des fins archivistiques dans l’intérêt public, </w:t>
      </w:r>
      <w:r w:rsidRPr="005721BC">
        <w:rPr>
          <w:rFonts w:eastAsia="Times New Roman" w:cstheme="minorHAnsi"/>
          <w:lang w:eastAsia="fr-FR"/>
        </w:rPr>
        <w:t>conformément aux dispositions de la loi modifiée du 17 août 2018 relative à l’archivage,</w:t>
      </w:r>
      <w:r w:rsidRPr="005721BC">
        <w:rPr>
          <w:rFonts w:eastAsia="Times New Roman" w:cstheme="minorHAnsi"/>
          <w:lang w:val="fr-LU" w:eastAsia="fr-FR"/>
        </w:rPr>
        <w:t xml:space="preserve"> et à des fins de recherche scientifique ou historique ou à des fins statistiques, conformément aux dispositions de la loi du 1</w:t>
      </w:r>
      <w:r w:rsidRPr="005721BC">
        <w:rPr>
          <w:rFonts w:eastAsia="Times New Roman" w:cstheme="minorHAnsi"/>
          <w:vertAlign w:val="superscript"/>
          <w:lang w:val="fr-LU" w:eastAsia="fr-FR"/>
        </w:rPr>
        <w:t>er</w:t>
      </w:r>
      <w:r w:rsidRPr="005721BC">
        <w:rPr>
          <w:rFonts w:eastAsia="Times New Roman" w:cstheme="minorHAnsi"/>
          <w:lang w:val="fr-LU" w:eastAsia="fr-FR"/>
        </w:rPr>
        <w:t xml:space="preserve"> août 2018 portant organisation de la Commission nationale pour la protection des données et du régime général sur la protection des données.</w:t>
      </w:r>
    </w:p>
    <w:p w14:paraId="7E241E8A" w14:textId="77777777" w:rsidR="00B314CE" w:rsidRPr="005721BC" w:rsidRDefault="00B314CE" w:rsidP="00D12F15">
      <w:pPr>
        <w:spacing w:after="0" w:line="240" w:lineRule="auto"/>
        <w:contextualSpacing/>
        <w:jc w:val="both"/>
        <w:rPr>
          <w:rFonts w:eastAsia="Times New Roman" w:cstheme="minorHAnsi"/>
          <w:lang w:val="fr-LU" w:eastAsia="fr-FR"/>
        </w:rPr>
      </w:pPr>
    </w:p>
    <w:p w14:paraId="355DA5F9" w14:textId="0A0C41DD" w:rsidR="00A25C76" w:rsidRPr="005721BC" w:rsidRDefault="006830D6" w:rsidP="005721BC">
      <w:pPr>
        <w:spacing w:after="0" w:line="240" w:lineRule="auto"/>
        <w:contextualSpacing/>
        <w:jc w:val="both"/>
        <w:rPr>
          <w:rFonts w:eastAsia="Times New Roman" w:cstheme="minorHAnsi"/>
          <w:lang w:val="fr-LU" w:eastAsia="fr-FR"/>
        </w:rPr>
      </w:pPr>
      <w:r w:rsidRPr="005721BC">
        <w:rPr>
          <w:rFonts w:eastAsia="Times New Roman" w:cstheme="minorHAnsi"/>
          <w:lang w:val="fr-LU" w:eastAsia="fr-FR"/>
        </w:rPr>
        <w:t>Veuillez noter que la collecte et le traitement des données constitue une condition préalable au traitement de votre demande. En l’absence des informations requises, aucune suite ne pourra être réservée à votre demande.</w:t>
      </w:r>
    </w:p>
    <w:p w14:paraId="3640C250" w14:textId="77777777" w:rsidR="00DF7EEB" w:rsidRPr="005721BC" w:rsidRDefault="00DF7EEB" w:rsidP="00A25C76">
      <w:pPr>
        <w:spacing w:after="0" w:line="240" w:lineRule="auto"/>
        <w:ind w:left="360"/>
        <w:contextualSpacing/>
        <w:jc w:val="both"/>
        <w:rPr>
          <w:rFonts w:eastAsia="Times New Roman" w:cstheme="minorHAnsi"/>
          <w:lang w:eastAsia="fr-FR"/>
        </w:rPr>
      </w:pPr>
    </w:p>
    <w:p w14:paraId="34EFEDC1" w14:textId="27BB2F6F" w:rsidR="001473BD" w:rsidRPr="005721BC" w:rsidRDefault="001473BD" w:rsidP="00D12F15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Base légale</w:t>
      </w:r>
      <w:r w:rsidR="006830D6" w:rsidRPr="005721BC">
        <w:rPr>
          <w:rFonts w:asciiTheme="minorHAnsi" w:hAnsiTheme="minorHAnsi" w:cstheme="minorHAnsi"/>
          <w:b/>
          <w:bCs/>
          <w:szCs w:val="22"/>
        </w:rPr>
        <w:t xml:space="preserve"> du traitement</w:t>
      </w:r>
    </w:p>
    <w:p w14:paraId="1972C9CD" w14:textId="73AFAD06" w:rsidR="00046044" w:rsidRPr="005721BC" w:rsidRDefault="00A25C76" w:rsidP="00046044">
      <w:pPr>
        <w:jc w:val="both"/>
        <w:rPr>
          <w:rFonts w:cstheme="minorHAnsi"/>
          <w:lang w:val="lb-LU"/>
        </w:rPr>
      </w:pPr>
      <w:r w:rsidRPr="005721BC">
        <w:rPr>
          <w:rFonts w:cstheme="minorHAnsi"/>
        </w:rPr>
        <w:t>Les données à caractère personnel sont traitées par le Service de la reconnaissance des diplômes dans le cadre de sa mission d’intérêt public, conformément aux dispositions de la loi</w:t>
      </w:r>
      <w:r w:rsidR="00DF7EEB" w:rsidRPr="005721BC">
        <w:rPr>
          <w:rFonts w:cstheme="minorHAnsi"/>
        </w:rPr>
        <w:t xml:space="preserve"> modifiée</w:t>
      </w:r>
      <w:r w:rsidR="00046044" w:rsidRPr="005721BC">
        <w:rPr>
          <w:rFonts w:cstheme="minorHAnsi"/>
        </w:rPr>
        <w:t xml:space="preserve"> du </w:t>
      </w:r>
      <w:r w:rsidR="00DF7EEB" w:rsidRPr="005721BC">
        <w:rPr>
          <w:rFonts w:cstheme="minorHAnsi"/>
        </w:rPr>
        <w:t xml:space="preserve">25 juin 2004 portant organisation des lycées, </w:t>
      </w:r>
      <w:r w:rsidR="00203976">
        <w:rPr>
          <w:rFonts w:cstheme="minorHAnsi"/>
        </w:rPr>
        <w:t xml:space="preserve">de </w:t>
      </w:r>
      <w:r w:rsidR="00DF7EEB" w:rsidRPr="005721BC">
        <w:rPr>
          <w:rFonts w:cstheme="minorHAnsi"/>
        </w:rPr>
        <w:t>la loi modifiée du 10 août 2005 portant création d’un Lycée technique pour professions éducatives et sociales la loi modifiée</w:t>
      </w:r>
      <w:r w:rsidR="004263AF" w:rsidRPr="005721BC">
        <w:rPr>
          <w:rFonts w:cstheme="minorHAnsi"/>
        </w:rPr>
        <w:t>, de la loi modifiée</w:t>
      </w:r>
      <w:r w:rsidR="00DF7EEB" w:rsidRPr="005721BC">
        <w:rPr>
          <w:rFonts w:cstheme="minorHAnsi"/>
        </w:rPr>
        <w:t xml:space="preserve"> du </w:t>
      </w:r>
      <w:r w:rsidR="00046044" w:rsidRPr="005721BC">
        <w:rPr>
          <w:rFonts w:cstheme="minorHAnsi"/>
        </w:rPr>
        <w:t xml:space="preserve">28 octobre 2016 relative à la reconnaissance des qualifications professionnelles, </w:t>
      </w:r>
      <w:r w:rsidR="00BC02B7" w:rsidRPr="005721BC">
        <w:rPr>
          <w:rFonts w:cstheme="minorHAnsi"/>
        </w:rPr>
        <w:t xml:space="preserve">du </w:t>
      </w:r>
      <w:r w:rsidR="00955889" w:rsidRPr="005721BC">
        <w:rPr>
          <w:rFonts w:cstheme="minorHAnsi"/>
        </w:rPr>
        <w:t>r</w:t>
      </w:r>
      <w:r w:rsidR="00BC02B7" w:rsidRPr="005721BC">
        <w:rPr>
          <w:rFonts w:cstheme="minorHAnsi"/>
        </w:rPr>
        <w:t xml:space="preserve">èglement grand-ducal du 17 février 2017 relatif à la reconnaissance des qualifications professionnelles, ainsi que </w:t>
      </w:r>
      <w:r w:rsidR="004263AF" w:rsidRPr="005721BC">
        <w:rPr>
          <w:rFonts w:cstheme="minorHAnsi"/>
        </w:rPr>
        <w:t>des conventions de Paris, Lisbonne et</w:t>
      </w:r>
      <w:r w:rsidR="00046044" w:rsidRPr="005721BC">
        <w:rPr>
          <w:rFonts w:cstheme="minorHAnsi"/>
        </w:rPr>
        <w:t xml:space="preserve"> mondiale sur la reconnaissance des qualifications relatives à l’enseignement supérieur</w:t>
      </w:r>
      <w:bookmarkStart w:id="0" w:name="_Hlk206594341"/>
      <w:r w:rsidR="00BC02B7" w:rsidRPr="005721BC">
        <w:rPr>
          <w:rFonts w:cstheme="minorHAnsi"/>
        </w:rPr>
        <w:t>.</w:t>
      </w:r>
      <w:r w:rsidR="009C273D" w:rsidRPr="005721BC">
        <w:rPr>
          <w:rFonts w:cstheme="minorHAnsi"/>
          <w:lang w:val="lb-LU"/>
        </w:rPr>
        <w:t xml:space="preserve"> </w:t>
      </w:r>
      <w:bookmarkEnd w:id="0"/>
    </w:p>
    <w:p w14:paraId="4935B340" w14:textId="3405384E" w:rsidR="00046044" w:rsidRPr="005721BC" w:rsidRDefault="00046044" w:rsidP="00D12F15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 xml:space="preserve">Catégories de données traitées  </w:t>
      </w:r>
    </w:p>
    <w:p w14:paraId="2C2A8A86" w14:textId="5322B3D5" w:rsidR="00046044" w:rsidRDefault="00046044" w:rsidP="00046044">
      <w:pPr>
        <w:spacing w:after="0" w:line="240" w:lineRule="auto"/>
        <w:contextualSpacing/>
        <w:jc w:val="both"/>
        <w:rPr>
          <w:rFonts w:eastAsia="Times New Roman" w:cstheme="minorHAnsi"/>
          <w:bCs/>
          <w:lang w:val="fr-LU" w:eastAsia="fr-FR"/>
        </w:rPr>
      </w:pPr>
      <w:r w:rsidRPr="005721BC">
        <w:rPr>
          <w:rFonts w:cstheme="minorHAnsi"/>
        </w:rPr>
        <w:t xml:space="preserve">Le Service de la reconnaissance des diplômes </w:t>
      </w:r>
      <w:r w:rsidRPr="005721BC">
        <w:rPr>
          <w:rFonts w:eastAsia="Times New Roman" w:cstheme="minorHAnsi"/>
          <w:bCs/>
          <w:lang w:val="fr-LU" w:eastAsia="fr-FR"/>
        </w:rPr>
        <w:t xml:space="preserve">collecte et traite les données à caractère personnel suivantes dans le cadre </w:t>
      </w:r>
      <w:r w:rsidR="00AC7C84" w:rsidRPr="005721BC">
        <w:rPr>
          <w:rFonts w:eastAsia="Times New Roman" w:cstheme="minorHAnsi"/>
          <w:bCs/>
          <w:lang w:val="fr-LU" w:eastAsia="fr-FR"/>
        </w:rPr>
        <w:t>de la demande de reconnaissance des diplômes</w:t>
      </w:r>
      <w:r w:rsidRPr="005721BC">
        <w:rPr>
          <w:rFonts w:eastAsia="Times New Roman" w:cstheme="minorHAnsi"/>
          <w:bCs/>
          <w:lang w:val="fr-LU" w:eastAsia="fr-FR"/>
        </w:rPr>
        <w:t xml:space="preserve"> : </w:t>
      </w:r>
    </w:p>
    <w:p w14:paraId="7559C5FF" w14:textId="77777777" w:rsidR="005721BC" w:rsidRPr="005721BC" w:rsidRDefault="005721BC" w:rsidP="00046044">
      <w:pPr>
        <w:spacing w:after="0" w:line="240" w:lineRule="auto"/>
        <w:contextualSpacing/>
        <w:jc w:val="both"/>
        <w:rPr>
          <w:rFonts w:eastAsia="Times New Roman" w:cstheme="minorHAnsi"/>
          <w:bCs/>
          <w:lang w:val="fr-LU" w:eastAsia="fr-FR"/>
        </w:rPr>
      </w:pPr>
    </w:p>
    <w:p w14:paraId="50C89BBE" w14:textId="3F752404" w:rsidR="00742036" w:rsidRPr="005721BC" w:rsidRDefault="00742036" w:rsidP="00B85DAD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Données d’identification :</w:t>
      </w:r>
      <w:r w:rsidRPr="005721BC">
        <w:rPr>
          <w:rFonts w:asciiTheme="minorHAnsi" w:hAnsiTheme="minorHAnsi" w:cstheme="minorHAnsi"/>
          <w:szCs w:val="22"/>
        </w:rPr>
        <w:t xml:space="preserve"> nom, prénom, adresse, date de naissance, lieu de naissance, numéro de téléphone, adresse e-mail,</w:t>
      </w:r>
      <w:r w:rsidR="00B85DAD" w:rsidRPr="005721BC">
        <w:rPr>
          <w:rFonts w:asciiTheme="minorHAnsi" w:hAnsiTheme="minorHAnsi" w:cstheme="minorHAnsi"/>
          <w:szCs w:val="22"/>
        </w:rPr>
        <w:t xml:space="preserve"> pièce d’identité telle que passeport ou carte d’identité,</w:t>
      </w:r>
      <w:r w:rsidRPr="005721BC">
        <w:rPr>
          <w:rFonts w:asciiTheme="minorHAnsi" w:hAnsiTheme="minorHAnsi" w:cstheme="minorHAnsi"/>
          <w:szCs w:val="22"/>
        </w:rPr>
        <w:t xml:space="preserve"> compte bancaire (preuve de paiement)</w:t>
      </w:r>
      <w:r w:rsidR="00023882">
        <w:rPr>
          <w:rFonts w:asciiTheme="minorHAnsi" w:hAnsiTheme="minorHAnsi" w:cstheme="minorHAnsi"/>
          <w:szCs w:val="22"/>
        </w:rPr>
        <w:t>, n</w:t>
      </w:r>
      <w:r w:rsidR="00023882" w:rsidRPr="00023882">
        <w:rPr>
          <w:rFonts w:asciiTheme="minorHAnsi" w:hAnsiTheme="minorHAnsi" w:cstheme="minorHAnsi"/>
          <w:szCs w:val="22"/>
        </w:rPr>
        <w:t>uméro d'identification national</w:t>
      </w:r>
      <w:r w:rsidR="005721BC">
        <w:rPr>
          <w:rFonts w:asciiTheme="minorHAnsi" w:hAnsiTheme="minorHAnsi" w:cstheme="minorHAnsi"/>
          <w:szCs w:val="22"/>
        </w:rPr>
        <w:t>.</w:t>
      </w:r>
    </w:p>
    <w:p w14:paraId="3B0B9C52" w14:textId="761B7D8E" w:rsidR="00742036" w:rsidRPr="005721BC" w:rsidRDefault="00742036" w:rsidP="00B85DAD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Données relatives aux diplômes et qualifications :</w:t>
      </w:r>
      <w:r w:rsidRPr="005721BC">
        <w:rPr>
          <w:rFonts w:asciiTheme="minorHAnsi" w:hAnsiTheme="minorHAnsi" w:cstheme="minorHAnsi"/>
          <w:szCs w:val="22"/>
        </w:rPr>
        <w:t xml:space="preserve"> formations, dénomination du diplôme, date d’obtention du diplôme, pays d’origine du diplôme, dénomination de l’établissement de </w:t>
      </w:r>
      <w:r w:rsidRPr="005721BC">
        <w:rPr>
          <w:rFonts w:asciiTheme="minorHAnsi" w:hAnsiTheme="minorHAnsi" w:cstheme="minorHAnsi"/>
          <w:szCs w:val="22"/>
        </w:rPr>
        <w:lastRenderedPageBreak/>
        <w:t xml:space="preserve">formation, </w:t>
      </w:r>
      <w:r w:rsidR="00AE5ECE" w:rsidRPr="005721BC">
        <w:rPr>
          <w:rFonts w:asciiTheme="minorHAnsi" w:hAnsiTheme="minorHAnsi" w:cstheme="minorHAnsi"/>
          <w:szCs w:val="22"/>
        </w:rPr>
        <w:t xml:space="preserve">titres de formations, certificats, attestations, </w:t>
      </w:r>
      <w:r w:rsidRPr="005721BC">
        <w:rPr>
          <w:rFonts w:asciiTheme="minorHAnsi" w:hAnsiTheme="minorHAnsi" w:cstheme="minorHAnsi"/>
          <w:szCs w:val="22"/>
        </w:rPr>
        <w:t>autorisation d’exercer la profession concernée</w:t>
      </w:r>
      <w:r w:rsidR="005721BC">
        <w:rPr>
          <w:rFonts w:asciiTheme="minorHAnsi" w:hAnsiTheme="minorHAnsi" w:cstheme="minorHAnsi"/>
          <w:szCs w:val="22"/>
        </w:rPr>
        <w:t>.</w:t>
      </w:r>
    </w:p>
    <w:p w14:paraId="25DE8077" w14:textId="5DB6527B" w:rsidR="00B85DAD" w:rsidRPr="005721BC" w:rsidRDefault="00742036" w:rsidP="00B85DAD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Données relatives à la situation professionnelle :</w:t>
      </w:r>
      <w:r w:rsidRPr="005721BC">
        <w:rPr>
          <w:rFonts w:asciiTheme="minorHAnsi" w:hAnsiTheme="minorHAnsi" w:cstheme="minorHAnsi"/>
          <w:szCs w:val="22"/>
        </w:rPr>
        <w:t xml:space="preserve"> </w:t>
      </w:r>
      <w:r w:rsidR="005B6DBB" w:rsidRPr="005721BC">
        <w:rPr>
          <w:rFonts w:asciiTheme="minorHAnsi" w:hAnsiTheme="minorHAnsi" w:cstheme="minorHAnsi"/>
          <w:szCs w:val="22"/>
        </w:rPr>
        <w:t xml:space="preserve">CV, </w:t>
      </w:r>
      <w:r w:rsidRPr="005721BC">
        <w:rPr>
          <w:rFonts w:asciiTheme="minorHAnsi" w:hAnsiTheme="minorHAnsi" w:cstheme="minorHAnsi"/>
          <w:szCs w:val="22"/>
        </w:rPr>
        <w:t>fonction/profession souhaité, expérience professionnelle</w:t>
      </w:r>
      <w:r w:rsidR="005721BC">
        <w:rPr>
          <w:rFonts w:asciiTheme="minorHAnsi" w:hAnsiTheme="minorHAnsi" w:cstheme="minorHAnsi"/>
          <w:szCs w:val="22"/>
        </w:rPr>
        <w:t>.</w:t>
      </w:r>
    </w:p>
    <w:p w14:paraId="4778B687" w14:textId="2B09EDCA" w:rsidR="00742036" w:rsidRPr="005721BC" w:rsidRDefault="00B85DAD" w:rsidP="00B85DAD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Données relatives au titre de séjour :</w:t>
      </w:r>
      <w:r w:rsidRPr="005721BC">
        <w:rPr>
          <w:rFonts w:asciiTheme="minorHAnsi" w:hAnsiTheme="minorHAnsi" w:cstheme="minorHAnsi"/>
          <w:szCs w:val="22"/>
        </w:rPr>
        <w:t xml:space="preserve"> autorisations de séjour, permis de travail, </w:t>
      </w:r>
      <w:bookmarkStart w:id="1" w:name="_Hlk220663754"/>
      <w:r w:rsidR="00491B3F" w:rsidRPr="005721BC">
        <w:rPr>
          <w:rFonts w:asciiTheme="minorHAnsi" w:hAnsiTheme="minorHAnsi" w:cstheme="minorHAnsi"/>
          <w:szCs w:val="22"/>
        </w:rPr>
        <w:t>document sur une protection internationale</w:t>
      </w:r>
      <w:r w:rsidR="00742036" w:rsidRPr="005721BC">
        <w:rPr>
          <w:rFonts w:asciiTheme="minorHAnsi" w:hAnsiTheme="minorHAnsi" w:cstheme="minorHAnsi"/>
          <w:szCs w:val="22"/>
        </w:rPr>
        <w:t>.</w:t>
      </w:r>
      <w:bookmarkEnd w:id="1"/>
    </w:p>
    <w:p w14:paraId="2E879103" w14:textId="77777777" w:rsidR="00742036" w:rsidRPr="005721BC" w:rsidRDefault="00742036" w:rsidP="00A25C76">
      <w:pPr>
        <w:jc w:val="both"/>
        <w:rPr>
          <w:rFonts w:cstheme="minorHAnsi"/>
        </w:rPr>
      </w:pPr>
    </w:p>
    <w:p w14:paraId="63DA9D48" w14:textId="574980F8" w:rsidR="00046044" w:rsidRPr="005721BC" w:rsidRDefault="00046044" w:rsidP="00D12F15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Destinataires des données</w:t>
      </w:r>
    </w:p>
    <w:p w14:paraId="0B0F6B02" w14:textId="569C9D03" w:rsidR="00046044" w:rsidRPr="005721BC" w:rsidRDefault="00046044" w:rsidP="00C41931">
      <w:pPr>
        <w:jc w:val="both"/>
        <w:rPr>
          <w:rFonts w:cstheme="minorHAnsi"/>
          <w:lang w:val="fr-LU"/>
        </w:rPr>
      </w:pPr>
      <w:r w:rsidRPr="005721BC">
        <w:rPr>
          <w:rFonts w:cstheme="minorHAnsi"/>
          <w:lang w:val="fr-LU"/>
        </w:rPr>
        <w:t xml:space="preserve">Ces données ont été accessibles uniquement aux agents dûment habilités des services compétents du Ministère de l’Éducation nationale, de l’Enfance et de la Jeunesse, ainsi qu’aux </w:t>
      </w:r>
      <w:r w:rsidR="0078522E" w:rsidRPr="005721BC">
        <w:rPr>
          <w:rFonts w:cstheme="minorHAnsi"/>
          <w:lang w:val="fr-LU"/>
        </w:rPr>
        <w:t>entités</w:t>
      </w:r>
      <w:r w:rsidR="001824D2" w:rsidRPr="005721BC">
        <w:rPr>
          <w:rFonts w:cstheme="minorHAnsi"/>
          <w:lang w:val="fr-LU"/>
        </w:rPr>
        <w:t xml:space="preserve"> externes au Service</w:t>
      </w:r>
      <w:r w:rsidR="00B85DAD" w:rsidRPr="005721BC">
        <w:rPr>
          <w:rFonts w:cstheme="minorHAnsi"/>
          <w:lang w:val="fr-LU"/>
        </w:rPr>
        <w:t xml:space="preserve">, </w:t>
      </w:r>
      <w:r w:rsidR="00B85DAD" w:rsidRPr="005721BC">
        <w:rPr>
          <w:rFonts w:cstheme="minorHAnsi"/>
        </w:rPr>
        <w:t>tel que les autorités étrangères compétentes en matière de reconnaissance académique et professionnelle,</w:t>
      </w:r>
      <w:r w:rsidR="001824D2" w:rsidRPr="005721BC">
        <w:rPr>
          <w:rFonts w:cstheme="minorHAnsi"/>
          <w:lang w:val="fr-LU"/>
        </w:rPr>
        <w:t xml:space="preserve"> en vue de la vérification de leur authenticité.</w:t>
      </w:r>
    </w:p>
    <w:p w14:paraId="1DB00944" w14:textId="5AA88457" w:rsidR="0094356F" w:rsidRPr="005721BC" w:rsidRDefault="00C77922" w:rsidP="00D12F15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2"/>
          <w:lang w:val="fr-LU"/>
        </w:rPr>
      </w:pPr>
      <w:r w:rsidRPr="005721BC">
        <w:rPr>
          <w:rFonts w:asciiTheme="minorHAnsi" w:hAnsiTheme="minorHAnsi" w:cstheme="minorHAnsi"/>
          <w:b/>
          <w:bCs/>
          <w:szCs w:val="22"/>
        </w:rPr>
        <w:t>T</w:t>
      </w:r>
      <w:r w:rsidR="0094356F" w:rsidRPr="005721BC">
        <w:rPr>
          <w:rFonts w:asciiTheme="minorHAnsi" w:hAnsiTheme="minorHAnsi" w:cstheme="minorHAnsi"/>
          <w:b/>
          <w:bCs/>
          <w:szCs w:val="22"/>
        </w:rPr>
        <w:t>ransfert</w:t>
      </w:r>
      <w:r w:rsidRPr="005721BC">
        <w:rPr>
          <w:rFonts w:asciiTheme="minorHAnsi" w:hAnsiTheme="minorHAnsi" w:cstheme="minorHAnsi"/>
          <w:b/>
          <w:bCs/>
          <w:szCs w:val="22"/>
        </w:rPr>
        <w:t xml:space="preserve"> de données</w:t>
      </w:r>
      <w:r w:rsidR="0094356F" w:rsidRPr="005721BC">
        <w:rPr>
          <w:rFonts w:asciiTheme="minorHAnsi" w:hAnsiTheme="minorHAnsi" w:cstheme="minorHAnsi"/>
          <w:b/>
          <w:bCs/>
          <w:szCs w:val="22"/>
        </w:rPr>
        <w:t xml:space="preserve"> hors de l’Espace économique européen (EEE)</w:t>
      </w:r>
    </w:p>
    <w:p w14:paraId="77510156" w14:textId="118D0C73" w:rsidR="00883DD6" w:rsidRPr="005721BC" w:rsidRDefault="00C77922" w:rsidP="00C41931">
      <w:pPr>
        <w:jc w:val="both"/>
        <w:rPr>
          <w:rFonts w:cstheme="minorHAnsi"/>
          <w:color w:val="000000" w:themeColor="text1"/>
        </w:rPr>
      </w:pPr>
      <w:r w:rsidRPr="005721BC">
        <w:rPr>
          <w:rFonts w:cstheme="minorHAnsi"/>
          <w:color w:val="000000" w:themeColor="text1"/>
        </w:rPr>
        <w:t xml:space="preserve">Vos données sont en principe traitées au sein de l’espace économique européen. </w:t>
      </w:r>
      <w:r w:rsidRPr="005721BC">
        <w:rPr>
          <w:rFonts w:cstheme="minorHAnsi"/>
        </w:rPr>
        <w:t>Le Service de la reconnaissance des diplômes</w:t>
      </w:r>
      <w:r w:rsidRPr="005721BC">
        <w:rPr>
          <w:rFonts w:cstheme="minorHAnsi"/>
          <w:color w:val="000000" w:themeColor="text1"/>
        </w:rPr>
        <w:t xml:space="preserve"> peut toutefois être amené à transférer vos données vers un pays tiers</w:t>
      </w:r>
      <w:r w:rsidR="00F738BC" w:rsidRPr="005721BC">
        <w:rPr>
          <w:rFonts w:cstheme="minorHAnsi"/>
          <w:color w:val="000000" w:themeColor="text1"/>
        </w:rPr>
        <w:t xml:space="preserve"> (c’est-à-dire ne faisant pas partie de l’espace économique européen) </w:t>
      </w:r>
      <w:r w:rsidR="00F738BC" w:rsidRPr="005721BC">
        <w:rPr>
          <w:rFonts w:cstheme="minorHAnsi"/>
          <w:lang w:val="fr-LU"/>
        </w:rPr>
        <w:t>en vue de la vérification de l’authenticité de documents liés audit pays</w:t>
      </w:r>
      <w:r w:rsidRPr="005721BC">
        <w:rPr>
          <w:rFonts w:cstheme="minorHAnsi"/>
          <w:color w:val="000000" w:themeColor="text1"/>
        </w:rPr>
        <w:t xml:space="preserve">. Les transferts de données sont opérés dans le respect des conditions prévues au chapitre V du </w:t>
      </w:r>
      <w:r w:rsidR="00203976">
        <w:rPr>
          <w:rFonts w:cstheme="minorHAnsi"/>
          <w:color w:val="000000" w:themeColor="text1"/>
        </w:rPr>
        <w:t>R</w:t>
      </w:r>
      <w:r w:rsidRPr="005721BC">
        <w:rPr>
          <w:rFonts w:cstheme="minorHAnsi"/>
          <w:color w:val="000000" w:themeColor="text1"/>
        </w:rPr>
        <w:t xml:space="preserve">èglement (UE) 2016/679). Plus de renseignements quant aux éventuels transferts internationaux de vos données peuvent être obtenus auprès de notre délégué à la protection des données. </w:t>
      </w:r>
    </w:p>
    <w:p w14:paraId="1D3420FD" w14:textId="0F51B8AF" w:rsidR="00ED6C57" w:rsidRPr="005721BC" w:rsidRDefault="00ED6C57" w:rsidP="00D12F15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Durée de conservation</w:t>
      </w:r>
    </w:p>
    <w:p w14:paraId="0D87E7B7" w14:textId="7613AA1D" w:rsidR="0094356F" w:rsidRPr="005721BC" w:rsidRDefault="0094356F" w:rsidP="0094356F">
      <w:pPr>
        <w:jc w:val="both"/>
        <w:rPr>
          <w:rFonts w:cstheme="minorHAnsi"/>
          <w:lang w:val="fr-LU"/>
        </w:rPr>
      </w:pPr>
      <w:r w:rsidRPr="005721BC">
        <w:rPr>
          <w:rFonts w:cstheme="minorHAnsi"/>
          <w:lang w:val="fr-LU"/>
        </w:rPr>
        <w:t xml:space="preserve">Ces données sont conservées pour une durée strictement nécessaire de </w:t>
      </w:r>
      <w:r w:rsidR="00935246" w:rsidRPr="005721BC">
        <w:rPr>
          <w:rFonts w:cstheme="minorHAnsi"/>
          <w:lang w:val="fr-LU"/>
        </w:rPr>
        <w:t>dix</w:t>
      </w:r>
      <w:r w:rsidRPr="005721BC">
        <w:rPr>
          <w:rFonts w:cstheme="minorHAnsi"/>
          <w:lang w:val="fr-LU"/>
        </w:rPr>
        <w:t xml:space="preserve"> ans à compter de la clôture du dossier (en cas de recours juridictionnel, ce délai commence à courir à compter de la décision statuant à titre définitif sur le recours).</w:t>
      </w:r>
    </w:p>
    <w:p w14:paraId="73E24493" w14:textId="0ADC543A" w:rsidR="00ED6C57" w:rsidRPr="005721BC" w:rsidRDefault="0094356F" w:rsidP="00C41931">
      <w:pPr>
        <w:jc w:val="both"/>
        <w:rPr>
          <w:rFonts w:cstheme="minorHAnsi"/>
          <w:lang w:val="fr-LU"/>
        </w:rPr>
      </w:pPr>
      <w:r w:rsidRPr="005721BC">
        <w:rPr>
          <w:rFonts w:cstheme="minorHAnsi"/>
          <w:lang w:val="fr-LU"/>
        </w:rPr>
        <w:t>Cette durée de conservation correspond à la durée d’utilité administrative « DUA » des dossiers telle qu’elle a été déterminée par le Service de la reconnaissance des diplômes, conformément à la loi modifiée du 17 août 2018 relative à l’archivage.</w:t>
      </w:r>
    </w:p>
    <w:p w14:paraId="4197FBCE" w14:textId="1DE36811" w:rsidR="0094356F" w:rsidRPr="005721BC" w:rsidRDefault="0094356F" w:rsidP="00D12F15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Cs w:val="22"/>
          <w:lang w:val="fr-LU"/>
        </w:rPr>
      </w:pPr>
      <w:r w:rsidRPr="005721BC">
        <w:rPr>
          <w:rFonts w:asciiTheme="minorHAnsi" w:hAnsiTheme="minorHAnsi" w:cstheme="minorHAnsi"/>
          <w:b/>
          <w:bCs/>
          <w:szCs w:val="22"/>
        </w:rPr>
        <w:t>Vos</w:t>
      </w:r>
      <w:r w:rsidRPr="005721BC">
        <w:rPr>
          <w:rFonts w:asciiTheme="minorHAnsi" w:hAnsiTheme="minorHAnsi" w:cstheme="minorHAnsi"/>
          <w:b/>
          <w:bCs/>
          <w:szCs w:val="22"/>
          <w:lang w:val="fr-LU"/>
        </w:rPr>
        <w:t xml:space="preserve"> droits</w:t>
      </w:r>
    </w:p>
    <w:p w14:paraId="19C604B0" w14:textId="77777777" w:rsidR="0094356F" w:rsidRPr="005721BC" w:rsidRDefault="0094356F" w:rsidP="0094356F">
      <w:pPr>
        <w:jc w:val="both"/>
        <w:rPr>
          <w:rFonts w:cstheme="minorHAnsi"/>
          <w:lang w:val="fr-LU"/>
        </w:rPr>
      </w:pPr>
      <w:r w:rsidRPr="005721BC">
        <w:rPr>
          <w:rFonts w:cstheme="minorHAnsi"/>
          <w:lang w:val="fr-LU"/>
        </w:rPr>
        <w:t>Conformément à et dans les limites de la législation applicable en matière de protection des données à caractère personnel, vous disposez des droits suivants concernant vos données personnelles :</w:t>
      </w:r>
    </w:p>
    <w:p w14:paraId="33284A28" w14:textId="77777777" w:rsidR="0094356F" w:rsidRPr="005721BC" w:rsidRDefault="0094356F" w:rsidP="005721B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5721BC">
        <w:rPr>
          <w:rFonts w:asciiTheme="minorHAnsi" w:hAnsiTheme="minorHAnsi" w:cstheme="minorHAnsi"/>
          <w:szCs w:val="22"/>
        </w:rPr>
        <w:t>Droit d’information et droit d'accès : vous pouvez obtenir la confirmation que vos données sont traitées et accéder à ces données.</w:t>
      </w:r>
    </w:p>
    <w:p w14:paraId="2BB1B846" w14:textId="77777777" w:rsidR="0094356F" w:rsidRPr="005721BC" w:rsidRDefault="0094356F" w:rsidP="005721B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5721BC">
        <w:rPr>
          <w:rFonts w:asciiTheme="minorHAnsi" w:hAnsiTheme="minorHAnsi" w:cstheme="minorHAnsi"/>
          <w:szCs w:val="22"/>
        </w:rPr>
        <w:t>Droit de rectification : vous pouvez demander la correction de données inexactes ou incomplètes.</w:t>
      </w:r>
    </w:p>
    <w:p w14:paraId="5BF723CE" w14:textId="77777777" w:rsidR="0094356F" w:rsidRPr="005721BC" w:rsidRDefault="0094356F" w:rsidP="005721B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5721BC">
        <w:rPr>
          <w:rFonts w:asciiTheme="minorHAnsi" w:hAnsiTheme="minorHAnsi" w:cstheme="minorHAnsi"/>
          <w:szCs w:val="22"/>
        </w:rPr>
        <w:t>Droit à la limitation du traitement : vous pouvez demander la limitation du traitement de vos données, sous certaines conditions.</w:t>
      </w:r>
    </w:p>
    <w:p w14:paraId="33256F87" w14:textId="0EC4FDD0" w:rsidR="0094356F" w:rsidRDefault="0094356F" w:rsidP="005721B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5721BC">
        <w:rPr>
          <w:rFonts w:asciiTheme="minorHAnsi" w:hAnsiTheme="minorHAnsi" w:cstheme="minorHAnsi"/>
          <w:szCs w:val="22"/>
        </w:rPr>
        <w:t>Droit d'opposition : vous pouvez vous opposer au traitement de vos données pour des raisons tenant à votre situation particulière, sous certaines conditions.</w:t>
      </w:r>
    </w:p>
    <w:p w14:paraId="3649D8C0" w14:textId="77777777" w:rsidR="005721BC" w:rsidRPr="005721BC" w:rsidRDefault="005721BC" w:rsidP="005721BC">
      <w:pPr>
        <w:pStyle w:val="Paragraphedeliste"/>
        <w:jc w:val="both"/>
        <w:rPr>
          <w:rFonts w:asciiTheme="minorHAnsi" w:hAnsiTheme="minorHAnsi" w:cstheme="minorHAnsi"/>
          <w:szCs w:val="22"/>
        </w:rPr>
      </w:pPr>
    </w:p>
    <w:p w14:paraId="783220EC" w14:textId="7518DA15" w:rsidR="0094356F" w:rsidRDefault="0094356F" w:rsidP="0094356F">
      <w:pPr>
        <w:jc w:val="both"/>
        <w:rPr>
          <w:rFonts w:cstheme="minorHAnsi"/>
          <w:lang w:val="fr-LU"/>
        </w:rPr>
      </w:pPr>
      <w:r w:rsidRPr="005721BC">
        <w:rPr>
          <w:rFonts w:cstheme="minorHAnsi"/>
          <w:lang w:val="fr-LU"/>
        </w:rPr>
        <w:t xml:space="preserve">Pour des questions relatives au traitement de vos données ou en vue de faire valoir l’exercice de vos droits, vous pouvez, en justifiant votre identité en joignant à votre demande une copie lisible et valable de votre pièce d’identité, ainsi que, le cas échéant, celle de votre enfant mineur, contacter le responsable du traitement ou son délégué à la protection des données. </w:t>
      </w:r>
    </w:p>
    <w:p w14:paraId="4370A9F9" w14:textId="77777777" w:rsidR="00A16D45" w:rsidRPr="005721BC" w:rsidRDefault="00A16D45" w:rsidP="00A16D45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Responsable du traitement</w:t>
      </w:r>
    </w:p>
    <w:p w14:paraId="54358F12" w14:textId="77777777" w:rsidR="00A16D45" w:rsidRPr="005721BC" w:rsidRDefault="00A16D45" w:rsidP="00A16D45">
      <w:pPr>
        <w:spacing w:after="0" w:line="240" w:lineRule="auto"/>
        <w:ind w:left="720"/>
        <w:rPr>
          <w:rFonts w:cstheme="minorHAnsi"/>
        </w:rPr>
      </w:pPr>
      <w:r w:rsidRPr="005721BC">
        <w:rPr>
          <w:rFonts w:cstheme="minorHAnsi"/>
        </w:rPr>
        <w:t>Ministère de l’Éducation nationale, de l’Enfance et de la Jeunesse</w:t>
      </w:r>
    </w:p>
    <w:p w14:paraId="25BE88AC" w14:textId="77777777" w:rsidR="00A16D45" w:rsidRPr="005721BC" w:rsidRDefault="00A16D45" w:rsidP="00A16D45">
      <w:pPr>
        <w:spacing w:after="0" w:line="240" w:lineRule="auto"/>
        <w:ind w:left="720"/>
        <w:rPr>
          <w:rFonts w:cstheme="minorHAnsi"/>
        </w:rPr>
      </w:pPr>
      <w:r w:rsidRPr="005721BC">
        <w:rPr>
          <w:rFonts w:cstheme="minorHAnsi"/>
        </w:rPr>
        <w:lastRenderedPageBreak/>
        <w:t>Direction générale accréditation et reconnaissance</w:t>
      </w:r>
    </w:p>
    <w:p w14:paraId="198DEDE0" w14:textId="77777777" w:rsidR="00A16D45" w:rsidRPr="005721BC" w:rsidRDefault="00A16D45" w:rsidP="00A16D45">
      <w:pPr>
        <w:spacing w:after="0" w:line="240" w:lineRule="auto"/>
        <w:ind w:left="720"/>
        <w:rPr>
          <w:rFonts w:cstheme="minorHAnsi"/>
        </w:rPr>
      </w:pPr>
      <w:r w:rsidRPr="005721BC">
        <w:rPr>
          <w:rFonts w:cstheme="minorHAnsi"/>
        </w:rPr>
        <w:t>Service de la reconnaissance des diplômes</w:t>
      </w:r>
      <w:r w:rsidRPr="005721BC">
        <w:rPr>
          <w:rFonts w:cstheme="minorHAnsi"/>
        </w:rPr>
        <w:br/>
        <w:t>29, rue Aldringen</w:t>
      </w:r>
      <w:r w:rsidRPr="005721BC">
        <w:rPr>
          <w:rFonts w:cstheme="minorHAnsi"/>
        </w:rPr>
        <w:br/>
        <w:t>L-2926 Luxembourg</w:t>
      </w:r>
    </w:p>
    <w:p w14:paraId="74EB7779" w14:textId="77777777" w:rsidR="00A16D45" w:rsidRPr="005721BC" w:rsidRDefault="00A16D45" w:rsidP="00A16D45">
      <w:pPr>
        <w:ind w:left="360"/>
        <w:rPr>
          <w:rFonts w:cstheme="minorHAnsi"/>
        </w:rPr>
      </w:pPr>
    </w:p>
    <w:p w14:paraId="085359A4" w14:textId="77777777" w:rsidR="00A16D45" w:rsidRPr="005721BC" w:rsidRDefault="00A16D45" w:rsidP="00A16D45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5721BC">
        <w:rPr>
          <w:rFonts w:asciiTheme="minorHAnsi" w:hAnsiTheme="minorHAnsi" w:cstheme="minorHAnsi"/>
          <w:b/>
          <w:bCs/>
          <w:szCs w:val="22"/>
        </w:rPr>
        <w:t>Délégué à la protection des données</w:t>
      </w:r>
    </w:p>
    <w:p w14:paraId="00A2A5A6" w14:textId="77777777" w:rsidR="00A16D45" w:rsidRPr="005721BC" w:rsidRDefault="00A16D45" w:rsidP="00A16D45">
      <w:pPr>
        <w:pStyle w:val="Default"/>
        <w:spacing w:line="276" w:lineRule="auto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5721BC">
        <w:rPr>
          <w:rFonts w:asciiTheme="minorHAnsi" w:hAnsiTheme="minorHAnsi" w:cstheme="minorHAnsi"/>
          <w:sz w:val="22"/>
          <w:szCs w:val="22"/>
        </w:rPr>
        <w:t>Ministère de l'Éducation nationale, de l'Enfance et de la Jeunesse</w:t>
      </w:r>
    </w:p>
    <w:p w14:paraId="7AB98633" w14:textId="77777777" w:rsidR="00A16D45" w:rsidRPr="005721BC" w:rsidRDefault="00A16D45" w:rsidP="00A16D45">
      <w:pPr>
        <w:pStyle w:val="Default"/>
        <w:spacing w:line="276" w:lineRule="auto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5721BC">
        <w:rPr>
          <w:rFonts w:asciiTheme="minorHAnsi" w:hAnsiTheme="minorHAnsi" w:cstheme="minorHAnsi"/>
          <w:sz w:val="22"/>
          <w:szCs w:val="22"/>
        </w:rPr>
        <w:t>Direction générale des affaires juridiques et de la coordination juridique</w:t>
      </w:r>
    </w:p>
    <w:p w14:paraId="3A5E5BDF" w14:textId="77777777" w:rsidR="00A16D45" w:rsidRPr="005721BC" w:rsidRDefault="00A16D45" w:rsidP="00A16D45">
      <w:pPr>
        <w:pStyle w:val="Default"/>
        <w:spacing w:line="276" w:lineRule="auto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5721BC">
        <w:rPr>
          <w:rFonts w:asciiTheme="minorHAnsi" w:hAnsiTheme="minorHAnsi" w:cstheme="minorHAnsi"/>
          <w:sz w:val="22"/>
          <w:szCs w:val="22"/>
        </w:rPr>
        <w:t>Délégué à la protection des données</w:t>
      </w:r>
    </w:p>
    <w:p w14:paraId="50F75D71" w14:textId="77777777" w:rsidR="00A16D45" w:rsidRPr="005721BC" w:rsidRDefault="00A16D45" w:rsidP="00A16D45">
      <w:pPr>
        <w:pStyle w:val="Default"/>
        <w:spacing w:line="276" w:lineRule="auto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5721BC">
        <w:rPr>
          <w:rFonts w:asciiTheme="minorHAnsi" w:hAnsiTheme="minorHAnsi" w:cstheme="minorHAnsi"/>
          <w:sz w:val="22"/>
          <w:szCs w:val="22"/>
        </w:rPr>
        <w:t>33, Rives de Clausen</w:t>
      </w:r>
    </w:p>
    <w:p w14:paraId="3CC89350" w14:textId="77777777" w:rsidR="00A16D45" w:rsidRPr="005721BC" w:rsidRDefault="00A16D45" w:rsidP="00A16D45">
      <w:pPr>
        <w:pStyle w:val="Default"/>
        <w:spacing w:line="276" w:lineRule="auto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5721BC">
        <w:rPr>
          <w:rFonts w:asciiTheme="minorHAnsi" w:hAnsiTheme="minorHAnsi" w:cstheme="minorHAnsi"/>
          <w:sz w:val="22"/>
          <w:szCs w:val="22"/>
        </w:rPr>
        <w:t xml:space="preserve">L-2926 Luxembourg </w:t>
      </w:r>
    </w:p>
    <w:p w14:paraId="75C8470A" w14:textId="77777777" w:rsidR="00A16D45" w:rsidRPr="005721BC" w:rsidRDefault="00A16D45" w:rsidP="00A16D45">
      <w:pPr>
        <w:pStyle w:val="Default"/>
        <w:spacing w:line="276" w:lineRule="auto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5721BC">
        <w:rPr>
          <w:rFonts w:asciiTheme="minorHAnsi" w:hAnsiTheme="minorHAnsi" w:cstheme="minorHAnsi"/>
          <w:sz w:val="22"/>
          <w:szCs w:val="22"/>
        </w:rPr>
        <w:t xml:space="preserve">E-mail : </w:t>
      </w:r>
      <w:hyperlink r:id="rId5" w:history="1">
        <w:r w:rsidRPr="005721BC">
          <w:rPr>
            <w:rStyle w:val="Lienhypertexte"/>
            <w:rFonts w:asciiTheme="minorHAnsi" w:hAnsiTheme="minorHAnsi" w:cstheme="minorHAnsi"/>
            <w:sz w:val="22"/>
            <w:szCs w:val="22"/>
          </w:rPr>
          <w:t>dpo@men.lu</w:t>
        </w:r>
      </w:hyperlink>
    </w:p>
    <w:p w14:paraId="55734D7D" w14:textId="77777777" w:rsidR="00A16D45" w:rsidRPr="00A16D45" w:rsidRDefault="00A16D45" w:rsidP="0094356F">
      <w:pPr>
        <w:jc w:val="both"/>
        <w:rPr>
          <w:rFonts w:cstheme="minorHAnsi"/>
        </w:rPr>
      </w:pPr>
    </w:p>
    <w:p w14:paraId="68B16759" w14:textId="7C9EFD7E" w:rsidR="0094356F" w:rsidRPr="005721BC" w:rsidRDefault="0094356F" w:rsidP="00D12F15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2"/>
          <w:lang w:val="fr-LU"/>
        </w:rPr>
      </w:pPr>
      <w:r w:rsidRPr="005721BC">
        <w:rPr>
          <w:rFonts w:asciiTheme="minorHAnsi" w:hAnsiTheme="minorHAnsi" w:cstheme="minorHAnsi"/>
          <w:b/>
          <w:szCs w:val="22"/>
          <w:lang w:val="fr-LU"/>
        </w:rPr>
        <w:t>Absence de traitement automatisé</w:t>
      </w:r>
    </w:p>
    <w:p w14:paraId="1572003C" w14:textId="721AE0EB" w:rsidR="0094356F" w:rsidRPr="005721BC" w:rsidRDefault="0094356F" w:rsidP="0094356F">
      <w:pPr>
        <w:jc w:val="both"/>
        <w:rPr>
          <w:rFonts w:cstheme="minorHAnsi"/>
        </w:rPr>
      </w:pPr>
      <w:r w:rsidRPr="005721BC">
        <w:rPr>
          <w:rFonts w:cstheme="minorHAnsi"/>
          <w:bCs/>
          <w:lang w:val="fr-LU"/>
        </w:rPr>
        <w:t xml:space="preserve">Les données ne sont pas traitées aux fins d’une décision individuelle automatisée au sens de l’article </w:t>
      </w:r>
      <w:r w:rsidRPr="005721BC">
        <w:rPr>
          <w:rFonts w:cstheme="minorHAnsi"/>
          <w:bCs/>
        </w:rPr>
        <w:t>22 du</w:t>
      </w:r>
      <w:r w:rsidR="00BD07E6" w:rsidRPr="005721BC">
        <w:rPr>
          <w:rFonts w:cstheme="minorHAnsi"/>
          <w:bCs/>
        </w:rPr>
        <w:t xml:space="preserve"> </w:t>
      </w:r>
      <w:r w:rsidR="00203976">
        <w:rPr>
          <w:rFonts w:cstheme="minorHAnsi"/>
          <w:color w:val="000000" w:themeColor="text1"/>
        </w:rPr>
        <w:t>R</w:t>
      </w:r>
      <w:r w:rsidR="00203976" w:rsidRPr="005721BC">
        <w:rPr>
          <w:rFonts w:cstheme="minorHAnsi"/>
          <w:color w:val="000000" w:themeColor="text1"/>
        </w:rPr>
        <w:t>èglement (UE) 2016/679</w:t>
      </w:r>
      <w:r w:rsidR="00BD07E6" w:rsidRPr="005721BC">
        <w:rPr>
          <w:rFonts w:cstheme="minorHAnsi"/>
        </w:rPr>
        <w:t>.</w:t>
      </w:r>
    </w:p>
    <w:p w14:paraId="1A167A4F" w14:textId="2F931373" w:rsidR="00F738BC" w:rsidRPr="005721BC" w:rsidRDefault="00F738BC" w:rsidP="002B28D9">
      <w:pPr>
        <w:pStyle w:val="Paragraphedeliste"/>
        <w:numPr>
          <w:ilvl w:val="0"/>
          <w:numId w:val="11"/>
        </w:numPr>
        <w:ind w:left="0" w:firstLine="142"/>
        <w:jc w:val="both"/>
        <w:rPr>
          <w:rFonts w:asciiTheme="minorHAnsi" w:hAnsiTheme="minorHAnsi" w:cstheme="minorHAnsi"/>
          <w:szCs w:val="22"/>
        </w:rPr>
      </w:pPr>
      <w:r w:rsidRPr="005721BC">
        <w:rPr>
          <w:rFonts w:asciiTheme="minorHAnsi" w:hAnsiTheme="minorHAnsi" w:cstheme="minorHAnsi"/>
          <w:b/>
          <w:szCs w:val="22"/>
        </w:rPr>
        <w:t>Réclamation auprès de la Commission Nationale pour la Protection des Données (CNPD)</w:t>
      </w:r>
      <w:r w:rsidR="00883DD6" w:rsidRPr="005721BC">
        <w:rPr>
          <w:rFonts w:asciiTheme="minorHAnsi" w:hAnsiTheme="minorHAnsi" w:cstheme="minorHAnsi"/>
          <w:b/>
          <w:szCs w:val="22"/>
        </w:rPr>
        <w:br/>
      </w:r>
      <w:r w:rsidRPr="005721BC">
        <w:rPr>
          <w:rFonts w:asciiTheme="minorHAnsi" w:hAnsiTheme="minorHAnsi" w:cstheme="minorHAnsi"/>
          <w:szCs w:val="22"/>
        </w:rPr>
        <w:t xml:space="preserve">Si, après nous avoir contactés, vous estimez que le traitement de vos données effectué par le Service de la reconnaissance des diplômes constitue une violation du </w:t>
      </w:r>
      <w:r w:rsidR="00203976">
        <w:rPr>
          <w:rFonts w:asciiTheme="minorHAnsi" w:hAnsiTheme="minorHAnsi" w:cstheme="minorHAnsi"/>
          <w:szCs w:val="22"/>
        </w:rPr>
        <w:t>R</w:t>
      </w:r>
      <w:r w:rsidRPr="005721BC">
        <w:rPr>
          <w:rFonts w:asciiTheme="minorHAnsi" w:hAnsiTheme="minorHAnsi" w:cstheme="minorHAnsi"/>
          <w:szCs w:val="22"/>
        </w:rPr>
        <w:t>èglement (UE) 2016/679 ou que vos droits prévus par ledit règlement ne sont pas respectés, vous pouvez introduire une réclamation auprès d’une autorité de contrôle en matière de protection des données, à savoir au Luxembourg la Commission Nationale pour la Protection des Données (CNPD) (</w:t>
      </w:r>
      <w:hyperlink r:id="rId6" w:history="1">
        <w:r w:rsidRPr="005721BC">
          <w:rPr>
            <w:rStyle w:val="Lienhypertexte"/>
            <w:rFonts w:asciiTheme="minorHAnsi" w:hAnsiTheme="minorHAnsi" w:cstheme="minorHAnsi"/>
            <w:szCs w:val="22"/>
          </w:rPr>
          <w:t>https://cnpd.public.lu</w:t>
        </w:r>
      </w:hyperlink>
      <w:r w:rsidRPr="005721BC">
        <w:rPr>
          <w:rFonts w:asciiTheme="minorHAnsi" w:hAnsiTheme="minorHAnsi" w:cstheme="minorHAnsi"/>
          <w:szCs w:val="22"/>
        </w:rPr>
        <w:t xml:space="preserve"> ; 15, Boulevard du Jazz, L-4370 Belvaux ; Tél. : (+352) 26 10 60-1). </w:t>
      </w:r>
    </w:p>
    <w:p w14:paraId="7B72D2EB" w14:textId="77777777" w:rsidR="00182F77" w:rsidRPr="00D12F15" w:rsidRDefault="00182F77" w:rsidP="00AC7C84">
      <w:pPr>
        <w:jc w:val="both"/>
        <w:rPr>
          <w:rFonts w:cstheme="minorHAnsi"/>
        </w:rPr>
      </w:pPr>
    </w:p>
    <w:sectPr w:rsidR="00182F77" w:rsidRPr="00D12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E95"/>
    <w:multiLevelType w:val="hybridMultilevel"/>
    <w:tmpl w:val="BA866060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414D"/>
    <w:multiLevelType w:val="hybridMultilevel"/>
    <w:tmpl w:val="BB60F828"/>
    <w:lvl w:ilvl="0" w:tplc="046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E7A3B"/>
    <w:multiLevelType w:val="hybridMultilevel"/>
    <w:tmpl w:val="D5800D88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190A"/>
    <w:multiLevelType w:val="hybridMultilevel"/>
    <w:tmpl w:val="4E463CCA"/>
    <w:lvl w:ilvl="0" w:tplc="727A365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91104"/>
    <w:multiLevelType w:val="hybridMultilevel"/>
    <w:tmpl w:val="796A5520"/>
    <w:lvl w:ilvl="0" w:tplc="C3146BF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5D1"/>
    <w:multiLevelType w:val="multilevel"/>
    <w:tmpl w:val="BAB6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B562E"/>
    <w:multiLevelType w:val="multilevel"/>
    <w:tmpl w:val="B2C0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768EC"/>
    <w:multiLevelType w:val="hybridMultilevel"/>
    <w:tmpl w:val="0B24A69E"/>
    <w:lvl w:ilvl="0" w:tplc="1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33F0B"/>
    <w:multiLevelType w:val="hybridMultilevel"/>
    <w:tmpl w:val="1D2C966C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E0DB0"/>
    <w:multiLevelType w:val="hybridMultilevel"/>
    <w:tmpl w:val="7C7039A2"/>
    <w:lvl w:ilvl="0" w:tplc="046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E85803"/>
    <w:multiLevelType w:val="multilevel"/>
    <w:tmpl w:val="65EC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17714"/>
    <w:multiLevelType w:val="hybridMultilevel"/>
    <w:tmpl w:val="0C16FCE4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352DC"/>
    <w:multiLevelType w:val="hybridMultilevel"/>
    <w:tmpl w:val="38B4AF88"/>
    <w:lvl w:ilvl="0" w:tplc="08CE3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2973">
    <w:abstractNumId w:val="6"/>
  </w:num>
  <w:num w:numId="2" w16cid:durableId="268204976">
    <w:abstractNumId w:val="10"/>
  </w:num>
  <w:num w:numId="3" w16cid:durableId="443187075">
    <w:abstractNumId w:val="8"/>
  </w:num>
  <w:num w:numId="4" w16cid:durableId="1446077366">
    <w:abstractNumId w:val="12"/>
  </w:num>
  <w:num w:numId="5" w16cid:durableId="37904014">
    <w:abstractNumId w:val="7"/>
  </w:num>
  <w:num w:numId="6" w16cid:durableId="182132083">
    <w:abstractNumId w:val="1"/>
  </w:num>
  <w:num w:numId="7" w16cid:durableId="1531915121">
    <w:abstractNumId w:val="5"/>
  </w:num>
  <w:num w:numId="8" w16cid:durableId="1784611238">
    <w:abstractNumId w:val="4"/>
  </w:num>
  <w:num w:numId="9" w16cid:durableId="1854421024">
    <w:abstractNumId w:val="11"/>
  </w:num>
  <w:num w:numId="10" w16cid:durableId="1889030229">
    <w:abstractNumId w:val="2"/>
  </w:num>
  <w:num w:numId="11" w16cid:durableId="2045863632">
    <w:abstractNumId w:val="3"/>
  </w:num>
  <w:num w:numId="12" w16cid:durableId="1312716848">
    <w:abstractNumId w:val="9"/>
  </w:num>
  <w:num w:numId="13" w16cid:durableId="120810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57"/>
    <w:rsid w:val="000142C0"/>
    <w:rsid w:val="00023882"/>
    <w:rsid w:val="00046044"/>
    <w:rsid w:val="0005138A"/>
    <w:rsid w:val="000913C1"/>
    <w:rsid w:val="000B2B01"/>
    <w:rsid w:val="001473BD"/>
    <w:rsid w:val="00165841"/>
    <w:rsid w:val="001824D2"/>
    <w:rsid w:val="00182F77"/>
    <w:rsid w:val="00184262"/>
    <w:rsid w:val="001D18CE"/>
    <w:rsid w:val="001F44D9"/>
    <w:rsid w:val="00203976"/>
    <w:rsid w:val="00273324"/>
    <w:rsid w:val="00331AFD"/>
    <w:rsid w:val="00350C54"/>
    <w:rsid w:val="003C05C5"/>
    <w:rsid w:val="004263AF"/>
    <w:rsid w:val="00464FDD"/>
    <w:rsid w:val="00491B3F"/>
    <w:rsid w:val="005721BC"/>
    <w:rsid w:val="005B6DBB"/>
    <w:rsid w:val="006830D6"/>
    <w:rsid w:val="00742036"/>
    <w:rsid w:val="0078522E"/>
    <w:rsid w:val="007E1D05"/>
    <w:rsid w:val="00883DD6"/>
    <w:rsid w:val="00935246"/>
    <w:rsid w:val="0094356F"/>
    <w:rsid w:val="00955889"/>
    <w:rsid w:val="009C273D"/>
    <w:rsid w:val="00A16D45"/>
    <w:rsid w:val="00A25C76"/>
    <w:rsid w:val="00AC0D17"/>
    <w:rsid w:val="00AC7C84"/>
    <w:rsid w:val="00AE5ECE"/>
    <w:rsid w:val="00B314CE"/>
    <w:rsid w:val="00B85DAD"/>
    <w:rsid w:val="00BC02B7"/>
    <w:rsid w:val="00BD07E6"/>
    <w:rsid w:val="00BE0C90"/>
    <w:rsid w:val="00C41931"/>
    <w:rsid w:val="00C77922"/>
    <w:rsid w:val="00D12F15"/>
    <w:rsid w:val="00DF7EEB"/>
    <w:rsid w:val="00EC0088"/>
    <w:rsid w:val="00ED6C57"/>
    <w:rsid w:val="00EE2AA9"/>
    <w:rsid w:val="00EE7D0D"/>
    <w:rsid w:val="00F06294"/>
    <w:rsid w:val="00F57752"/>
    <w:rsid w:val="00F738BC"/>
    <w:rsid w:val="00F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9CEF2B"/>
  <w15:chartTrackingRefBased/>
  <w15:docId w15:val="{15E299A9-4464-4AE5-90A0-44F3FC70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B7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38BC"/>
    <w:pPr>
      <w:keepNext/>
      <w:keepLines/>
      <w:spacing w:before="360" w:after="120" w:line="360" w:lineRule="auto"/>
      <w:jc w:val="both"/>
      <w:outlineLvl w:val="0"/>
    </w:pPr>
    <w:rPr>
      <w:rFonts w:eastAsiaTheme="majorEastAsia" w:cstheme="majorBidi"/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38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6C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6C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0C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Default">
    <w:name w:val="Default"/>
    <w:rsid w:val="00147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82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2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24D2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2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24D2"/>
    <w:rPr>
      <w:b/>
      <w:bCs/>
      <w:sz w:val="20"/>
      <w:szCs w:val="20"/>
      <w:lang w:val="fr-FR"/>
    </w:rPr>
  </w:style>
  <w:style w:type="character" w:styleId="Textedelespacerserv">
    <w:name w:val="Placeholder Text"/>
    <w:basedOn w:val="Policepardfaut"/>
    <w:uiPriority w:val="99"/>
    <w:semiHidden/>
    <w:rsid w:val="00C77922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F738BC"/>
    <w:rPr>
      <w:rFonts w:eastAsiaTheme="majorEastAsia" w:cstheme="majorBidi"/>
      <w:b/>
      <w:szCs w:val="32"/>
      <w:lang w:val="fr-FR"/>
    </w:rPr>
  </w:style>
  <w:style w:type="paragraph" w:styleId="Rvision">
    <w:name w:val="Revision"/>
    <w:hidden/>
    <w:uiPriority w:val="99"/>
    <w:semiHidden/>
    <w:rsid w:val="00955889"/>
    <w:pPr>
      <w:spacing w:after="0" w:line="240" w:lineRule="auto"/>
    </w:pPr>
    <w:rPr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238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pd.public.lu" TargetMode="External"/><Relationship Id="rId5" Type="http://schemas.openxmlformats.org/officeDocument/2006/relationships/hyperlink" Target="mailto:dpo@men.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6585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OERTEL Roberta</dc:creator>
  <cp:keywords/>
  <dc:description/>
  <cp:lastModifiedBy>Myriam Schmitt</cp:lastModifiedBy>
  <cp:revision>2</cp:revision>
  <dcterms:created xsi:type="dcterms:W3CDTF">2026-07-09T13:52:00Z</dcterms:created>
  <dcterms:modified xsi:type="dcterms:W3CDTF">2026-07-09T13:52:00Z</dcterms:modified>
</cp:coreProperties>
</file>