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A0E" w14:textId="7FA7D51F" w:rsidR="001C666C" w:rsidRPr="00EA29AD" w:rsidRDefault="001C666C" w:rsidP="001C666C">
      <w:pPr>
        <w:pStyle w:val="Lgende"/>
        <w:keepNext/>
        <w:rPr>
          <w:b/>
          <w:bCs/>
          <w:i w:val="0"/>
          <w:iCs w:val="0"/>
          <w:sz w:val="32"/>
          <w:szCs w:val="32"/>
        </w:rPr>
      </w:pPr>
      <w:r w:rsidRPr="00EA29AD">
        <w:rPr>
          <w:b/>
          <w:bCs/>
          <w:i w:val="0"/>
          <w:iCs w:val="0"/>
          <w:sz w:val="32"/>
          <w:szCs w:val="32"/>
        </w:rPr>
        <w:t>Biens soumis à autorisation d'exportatio</w:t>
      </w:r>
      <w:r w:rsidR="00EA29AD" w:rsidRPr="00EA29AD">
        <w:rPr>
          <w:b/>
          <w:bCs/>
          <w:i w:val="0"/>
          <w:iCs w:val="0"/>
          <w:sz w:val="32"/>
          <w:szCs w:val="32"/>
        </w:rPr>
        <w:t>n</w:t>
      </w:r>
    </w:p>
    <w:tbl>
      <w:tblPr>
        <w:tblW w:w="9585" w:type="dxa"/>
        <w:tblCellSpacing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Biens soumis à autorisation d'exportation"/>
      </w:tblPr>
      <w:tblGrid>
        <w:gridCol w:w="6029"/>
        <w:gridCol w:w="1760"/>
        <w:gridCol w:w="1701"/>
        <w:gridCol w:w="95"/>
      </w:tblGrid>
      <w:tr w:rsidR="00B97A0E" w:rsidRPr="00DF7755" w14:paraId="4E46DBD7" w14:textId="77777777" w:rsidTr="00B97A0E">
        <w:trPr>
          <w:gridAfter w:val="1"/>
          <w:wAfter w:w="50" w:type="dxa"/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0A3244A" w14:textId="77777777" w:rsidR="00B97A0E" w:rsidRPr="00DF7755" w:rsidRDefault="00B97A0E" w:rsidP="00DF7755">
            <w:pPr>
              <w:rPr>
                <w:b/>
                <w:bCs/>
              </w:rPr>
            </w:pPr>
            <w:r w:rsidRPr="00DF7755">
              <w:rPr>
                <w:b/>
                <w:bCs/>
              </w:rPr>
              <w:t>Catégorie</w:t>
            </w:r>
          </w:p>
        </w:tc>
        <w:tc>
          <w:tcPr>
            <w:tcW w:w="1730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1BDD57F" w14:textId="77777777" w:rsidR="00B97A0E" w:rsidRPr="00DF7755" w:rsidRDefault="00B97A0E" w:rsidP="00DF7755">
            <w:pPr>
              <w:rPr>
                <w:b/>
                <w:bCs/>
              </w:rPr>
            </w:pPr>
            <w:r w:rsidRPr="00DF7755">
              <w:rPr>
                <w:b/>
                <w:bCs/>
              </w:rPr>
              <w:t>Code</w:t>
            </w:r>
          </w:p>
        </w:tc>
        <w:tc>
          <w:tcPr>
            <w:tcW w:w="1671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AB4344A" w14:textId="77777777" w:rsidR="00B97A0E" w:rsidRPr="00DF7755" w:rsidRDefault="00B97A0E" w:rsidP="00DF7755">
            <w:pPr>
              <w:rPr>
                <w:b/>
                <w:bCs/>
              </w:rPr>
            </w:pPr>
            <w:r w:rsidRPr="00DF7755">
              <w:rPr>
                <w:b/>
                <w:bCs/>
              </w:rPr>
              <w:t>Seuil financier (EUR)</w:t>
            </w:r>
          </w:p>
        </w:tc>
      </w:tr>
      <w:tr w:rsidR="00413558" w:rsidRPr="00DF7755" w14:paraId="45D79489" w14:textId="77777777" w:rsidTr="004E082A">
        <w:trPr>
          <w:gridAfter w:val="1"/>
          <w:wAfter w:w="50" w:type="dxa"/>
          <w:trHeight w:val="249"/>
          <w:tblCellSpacing w:w="15" w:type="dxa"/>
        </w:trPr>
        <w:tc>
          <w:tcPr>
            <w:tcW w:w="0" w:type="auto"/>
            <w:tcBorders>
              <w:left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F6CA299" w14:textId="15615073" w:rsidR="00413558" w:rsidRPr="00DF7755" w:rsidRDefault="00413558" w:rsidP="004E082A">
            <w:r w:rsidRPr="00DF7755">
              <w:t>1. Objets archéologiques ayant plus de cent ans d'âge et provenant :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D8CAE79" w14:textId="323989C2" w:rsidR="00413558" w:rsidRPr="00DF7755" w:rsidRDefault="00413558" w:rsidP="00DF7755"/>
        </w:tc>
        <w:tc>
          <w:tcPr>
            <w:tcW w:w="1671" w:type="dxa"/>
            <w:vMerge w:val="restart"/>
            <w:tcBorders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38A9823" w14:textId="77777777" w:rsidR="00413558" w:rsidRDefault="00413558" w:rsidP="00DF7755">
            <w:r w:rsidRPr="00DF7755">
              <w:t>Quelle que soit la valeur</w:t>
            </w:r>
          </w:p>
          <w:p w14:paraId="490E54CA" w14:textId="0917D070" w:rsidR="00413558" w:rsidRPr="00DF7755" w:rsidRDefault="00413558" w:rsidP="00DF7755">
            <w:r w:rsidRPr="00DF7755">
              <w:br/>
            </w:r>
          </w:p>
        </w:tc>
      </w:tr>
      <w:tr w:rsidR="00413558" w:rsidRPr="00DF7755" w14:paraId="1AE281D6" w14:textId="77777777" w:rsidTr="004E082A">
        <w:trPr>
          <w:gridAfter w:val="1"/>
          <w:wAfter w:w="50" w:type="dxa"/>
          <w:trHeight w:val="709"/>
          <w:tblCellSpacing w:w="15" w:type="dxa"/>
        </w:trPr>
        <w:tc>
          <w:tcPr>
            <w:tcW w:w="0" w:type="auto"/>
            <w:tcBorders>
              <w:left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1A3EF50D" w14:textId="51580CF7" w:rsidR="00413558" w:rsidRPr="00DF7755" w:rsidRDefault="004E082A" w:rsidP="004E082A">
            <w:r>
              <w:t>- de fouilles ou de découvertes terrestres ou sous-marines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7C4BBB20" w14:textId="169ACEC5" w:rsidR="00413558" w:rsidRPr="00DF7755" w:rsidRDefault="00413558" w:rsidP="00DF7755">
            <w:r w:rsidRPr="00DF7755">
              <w:t>9705 00 00</w:t>
            </w:r>
          </w:p>
        </w:tc>
        <w:tc>
          <w:tcPr>
            <w:tcW w:w="1671" w:type="dxa"/>
            <w:vMerge/>
            <w:tcBorders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0056BECD" w14:textId="77777777" w:rsidR="00413558" w:rsidRPr="00DF7755" w:rsidRDefault="00413558" w:rsidP="00DF7755"/>
        </w:tc>
      </w:tr>
      <w:tr w:rsidR="00413558" w:rsidRPr="00DF7755" w14:paraId="60F0C030" w14:textId="77777777" w:rsidTr="00B97A0E">
        <w:trPr>
          <w:gridAfter w:val="1"/>
          <w:wAfter w:w="50" w:type="dxa"/>
          <w:trHeight w:val="688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5C17CE1D" w14:textId="77777777" w:rsidR="004E082A" w:rsidRDefault="004E082A" w:rsidP="004E082A">
            <w:r>
              <w:t>- de sites archéologiques</w:t>
            </w:r>
          </w:p>
          <w:p w14:paraId="7E9BAD88" w14:textId="184B21ED" w:rsidR="00413558" w:rsidRPr="00DF7755" w:rsidRDefault="004E082A" w:rsidP="004E082A">
            <w:r>
              <w:t>- de collections archéologiques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355D2AE0" w14:textId="71A41FA4" w:rsidR="00413558" w:rsidRPr="00DF7755" w:rsidRDefault="00413558" w:rsidP="00DF7755">
            <w:r w:rsidRPr="00DF7755">
              <w:t>9706 00 00</w:t>
            </w:r>
          </w:p>
        </w:tc>
        <w:tc>
          <w:tcPr>
            <w:tcW w:w="1671" w:type="dxa"/>
            <w:vMerge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52429F94" w14:textId="77777777" w:rsidR="00413558" w:rsidRPr="00DF7755" w:rsidRDefault="00413558" w:rsidP="00DF7755"/>
        </w:tc>
      </w:tr>
      <w:tr w:rsidR="00B97A0E" w:rsidRPr="00DF7755" w14:paraId="4B951D01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A6A2CB9" w14:textId="77777777" w:rsidR="00B97A0E" w:rsidRPr="00DF7755" w:rsidRDefault="00B97A0E" w:rsidP="00DF7755">
            <w:r w:rsidRPr="00DF7755">
              <w:t>2. Éléments faisant partie intégrante de monuments artistiques, historiques ou religieux et provenant du démembrement de ceux-ci, ayant plus de cent ans d'âge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8758C0C" w14:textId="33592DEA" w:rsidR="00B97A0E" w:rsidRPr="00DF7755" w:rsidRDefault="00B97A0E" w:rsidP="00DF7755">
            <w:r w:rsidRPr="00DF7755">
              <w:t>9705 00 00</w:t>
            </w:r>
            <w:r w:rsidRPr="00DF7755">
              <w:br/>
              <w:t>9706 00 00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08A7AC8" w14:textId="1241046A" w:rsidR="00B97A0E" w:rsidRPr="00DF7755" w:rsidRDefault="00B97A0E" w:rsidP="00DF7755">
            <w:r w:rsidRPr="00DF7755">
              <w:t>Quelle que soit la valeur</w:t>
            </w:r>
          </w:p>
        </w:tc>
      </w:tr>
      <w:tr w:rsidR="00B97A0E" w:rsidRPr="00DF7755" w14:paraId="229BDFF0" w14:textId="7307F521" w:rsidTr="00B97A0E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2867ABE" w14:textId="2A81F1EF" w:rsidR="00B97A0E" w:rsidRPr="00DF7755" w:rsidRDefault="00B97A0E" w:rsidP="00253C65">
            <w:r w:rsidRPr="00DF7755">
              <w:t>3. Tableaux et peintures, autres que ceux des catégories 4 ou 5, faits entièrement à la main, sur tout support et en toutes matières</w:t>
            </w:r>
            <w:r w:rsidR="000543EB">
              <w:t xml:space="preserve"> </w:t>
            </w:r>
            <w:r w:rsidR="000543EB" w:rsidRPr="000543EB">
              <w:rPr>
                <w:vertAlign w:val="superscript"/>
              </w:rPr>
              <w:t>1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1377D5CF" w14:textId="1DC05FDF" w:rsidR="00B97A0E" w:rsidRPr="00DF7755" w:rsidRDefault="00B97A0E" w:rsidP="00253C65">
            <w:r w:rsidRPr="00DF7755">
              <w:t>9701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7752127B" w14:textId="3C2E9D73" w:rsidR="00B97A0E" w:rsidRPr="00DF7755" w:rsidRDefault="00B97A0E" w:rsidP="00253C65">
            <w:r w:rsidRPr="00DF7755">
              <w:t>150</w:t>
            </w:r>
            <w:r w:rsidR="00780B8E">
              <w:t>.</w:t>
            </w:r>
            <w:r w:rsidRPr="00DF7755">
              <w:t>000</w:t>
            </w:r>
          </w:p>
        </w:tc>
        <w:tc>
          <w:tcPr>
            <w:tcW w:w="50" w:type="dxa"/>
          </w:tcPr>
          <w:p w14:paraId="1353EA34" w14:textId="77777777" w:rsidR="00B97A0E" w:rsidRPr="00DF7755" w:rsidRDefault="00B97A0E" w:rsidP="00253C65">
            <w:pPr>
              <w:rPr>
                <w:vanish/>
              </w:rPr>
            </w:pPr>
          </w:p>
        </w:tc>
      </w:tr>
      <w:tr w:rsidR="00B97A0E" w:rsidRPr="00DF7755" w14:paraId="200EBA0D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0EAB95A" w14:textId="451349A6" w:rsidR="00B97A0E" w:rsidRPr="00DF7755" w:rsidRDefault="00B97A0E" w:rsidP="00253C65">
            <w:r w:rsidRPr="00DF7755">
              <w:t>4. Aquarelles, gouaches et pastels faits entièrement à la main, sur tout support</w:t>
            </w:r>
            <w:r w:rsidR="000543EB">
              <w:t xml:space="preserve"> </w:t>
            </w:r>
            <w:r w:rsidR="000543EB" w:rsidRPr="000543EB">
              <w:rPr>
                <w:vertAlign w:val="superscript"/>
              </w:rPr>
              <w:t>1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70BF04B" w14:textId="2AF0CD09" w:rsidR="00B97A0E" w:rsidRPr="00DF7755" w:rsidRDefault="00B97A0E" w:rsidP="00253C65">
            <w:r w:rsidRPr="00DF7755">
              <w:t>9701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00E4F8D" w14:textId="5A32D723" w:rsidR="00B97A0E" w:rsidRPr="00DF7755" w:rsidRDefault="00B97A0E" w:rsidP="00253C65">
            <w:r w:rsidRPr="00DF7755">
              <w:t>30</w:t>
            </w:r>
            <w:r w:rsidR="0003191A">
              <w:t>.</w:t>
            </w:r>
            <w:r w:rsidRPr="00DF7755">
              <w:t>000</w:t>
            </w:r>
          </w:p>
        </w:tc>
      </w:tr>
      <w:tr w:rsidR="00B97A0E" w:rsidRPr="00DF7755" w14:paraId="5FD9F49B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00458CA" w14:textId="016C401E" w:rsidR="00B97A0E" w:rsidRPr="00DF7755" w:rsidRDefault="00B97A0E" w:rsidP="003823DB">
            <w:r w:rsidRPr="00DF7755">
              <w:t>5. Mosaïques, autres que celles classées dans les catégories 1 ou 2, réalisées entièrement à la main, en toutes matières, et dessins faits entièrement à la main, sur tout support et en toutes matières</w:t>
            </w:r>
            <w:r w:rsidR="000543EB">
              <w:t xml:space="preserve"> </w:t>
            </w:r>
            <w:r w:rsidR="000543EB" w:rsidRPr="000543EB">
              <w:rPr>
                <w:vertAlign w:val="superscript"/>
              </w:rPr>
              <w:t>1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555426E" w14:textId="4250FFA0" w:rsidR="00B97A0E" w:rsidRPr="00DF7755" w:rsidRDefault="00B97A0E" w:rsidP="003823DB">
            <w:r w:rsidRPr="00DF7755">
              <w:t>6914</w:t>
            </w:r>
            <w:r w:rsidRPr="00DF7755">
              <w:br/>
              <w:t>9701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2E254BF" w14:textId="65888DA2" w:rsidR="00B97A0E" w:rsidRPr="00DF7755" w:rsidRDefault="00B97A0E" w:rsidP="003823DB">
            <w:r w:rsidRPr="00DF7755">
              <w:t>15</w:t>
            </w:r>
            <w:r w:rsidR="0003191A">
              <w:t>.</w:t>
            </w:r>
            <w:r w:rsidRPr="00DF7755">
              <w:t>000</w:t>
            </w:r>
          </w:p>
        </w:tc>
      </w:tr>
      <w:tr w:rsidR="00B97A0E" w:rsidRPr="00DF7755" w14:paraId="019DED77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789DA9D" w14:textId="46F35F53" w:rsidR="00B97A0E" w:rsidRPr="00DF7755" w:rsidRDefault="00B97A0E" w:rsidP="003823DB">
            <w:r w:rsidRPr="00DF7755">
              <w:t>6. Gravures, estampes, sérigraphies et lithographies originales et leurs matrices respectives, ainsi que les affiches originales</w:t>
            </w:r>
            <w:r w:rsidR="000543EB">
              <w:t xml:space="preserve"> </w:t>
            </w:r>
            <w:r w:rsidR="000543EB" w:rsidRPr="000543EB">
              <w:rPr>
                <w:vertAlign w:val="superscript"/>
              </w:rPr>
              <w:t>1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6CA7669" w14:textId="0ADFB996" w:rsidR="00B97A0E" w:rsidRPr="00DF7755" w:rsidRDefault="00B97A0E" w:rsidP="003823DB">
            <w:r w:rsidRPr="00DF7755">
              <w:t>Chapitre 49</w:t>
            </w:r>
            <w:r w:rsidRPr="00DF7755">
              <w:br/>
              <w:t>9702 00 00</w:t>
            </w:r>
            <w:r w:rsidRPr="00DF7755">
              <w:br/>
              <w:t>8442 50 99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02DA19D" w14:textId="38B60A50" w:rsidR="00B97A0E" w:rsidRPr="00DF7755" w:rsidRDefault="00B97A0E" w:rsidP="003823DB">
            <w:r w:rsidRPr="00DF7755">
              <w:t>15</w:t>
            </w:r>
            <w:r w:rsidR="0003191A">
              <w:t>.</w:t>
            </w:r>
            <w:r w:rsidRPr="00DF7755">
              <w:t>000</w:t>
            </w:r>
          </w:p>
        </w:tc>
      </w:tr>
      <w:tr w:rsidR="00B97A0E" w:rsidRPr="00DF7755" w14:paraId="6C01B82C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2AB9126" w14:textId="770DD271" w:rsidR="00B97A0E" w:rsidRPr="00DF7755" w:rsidRDefault="00B97A0E" w:rsidP="003823DB">
            <w:r w:rsidRPr="00DF7755">
              <w:t>7. Productions originales de l'art statuaire ou de la sculpture et copies obtenues par le même procédé que l'original, autres que celles qui entrent dans la catégorie 1</w:t>
            </w:r>
            <w:r w:rsidR="000543EB">
              <w:t xml:space="preserve"> </w:t>
            </w:r>
            <w:r w:rsidR="000543EB" w:rsidRPr="000543EB">
              <w:rPr>
                <w:vertAlign w:val="superscript"/>
              </w:rPr>
              <w:t>1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413AC6A7" w14:textId="5E096F47" w:rsidR="00B97A0E" w:rsidRPr="00DF7755" w:rsidRDefault="00B97A0E" w:rsidP="003823DB">
            <w:r w:rsidRPr="00DF7755">
              <w:t>9703 00 00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6E3CB7A" w14:textId="066E3A67" w:rsidR="00B97A0E" w:rsidRPr="00DF7755" w:rsidRDefault="00B97A0E" w:rsidP="003823DB">
            <w:r w:rsidRPr="00DF7755">
              <w:t>50</w:t>
            </w:r>
            <w:r w:rsidR="0003191A">
              <w:t>.</w:t>
            </w:r>
            <w:r w:rsidRPr="00DF7755">
              <w:t>000</w:t>
            </w:r>
          </w:p>
        </w:tc>
      </w:tr>
      <w:tr w:rsidR="00B97A0E" w:rsidRPr="00DF7755" w14:paraId="001CDE58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9035A4F" w14:textId="41181E20" w:rsidR="00B97A0E" w:rsidRPr="00DF7755" w:rsidRDefault="00B97A0E" w:rsidP="003823DB">
            <w:r w:rsidRPr="00DF7755">
              <w:t>8. Photographies, films et leurs négatifs</w:t>
            </w:r>
            <w:r w:rsidR="000543EB">
              <w:t xml:space="preserve"> </w:t>
            </w:r>
            <w:r w:rsidR="000543EB" w:rsidRPr="000543EB">
              <w:rPr>
                <w:vertAlign w:val="superscript"/>
              </w:rPr>
              <w:t>1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EDD2A5B" w14:textId="2B40291A" w:rsidR="00B97A0E" w:rsidRPr="00DF7755" w:rsidRDefault="00B97A0E" w:rsidP="003823DB">
            <w:r w:rsidRPr="00DF7755">
              <w:t>3704</w:t>
            </w:r>
            <w:r w:rsidRPr="00DF7755">
              <w:br/>
              <w:t>3705</w:t>
            </w:r>
            <w:r w:rsidRPr="00DF7755">
              <w:br/>
            </w:r>
            <w:r w:rsidRPr="00DF7755">
              <w:lastRenderedPageBreak/>
              <w:t>3706</w:t>
            </w:r>
            <w:r w:rsidRPr="00DF7755">
              <w:br/>
              <w:t>4911 91 80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AEDB38" w14:textId="54FF04CB" w:rsidR="00B97A0E" w:rsidRPr="00DF7755" w:rsidRDefault="00B97A0E" w:rsidP="003823DB">
            <w:r w:rsidRPr="00DF7755">
              <w:lastRenderedPageBreak/>
              <w:t>15</w:t>
            </w:r>
            <w:r w:rsidR="0003191A">
              <w:t>.</w:t>
            </w:r>
            <w:r w:rsidRPr="00DF7755">
              <w:t>000</w:t>
            </w:r>
          </w:p>
        </w:tc>
      </w:tr>
      <w:tr w:rsidR="00B97A0E" w:rsidRPr="00DF7755" w14:paraId="7BEFB218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E8A9821" w14:textId="77777777" w:rsidR="00B97A0E" w:rsidRPr="00DF7755" w:rsidRDefault="00B97A0E" w:rsidP="003823DB">
            <w:r w:rsidRPr="00DF7755">
              <w:t>9. Incunables et manuscrits, y compris les cartes géographiques et les partitions musicales, isolés ou en collections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1C0AC257" w14:textId="0EAE1AD1" w:rsidR="00B97A0E" w:rsidRPr="00DF7755" w:rsidRDefault="00B97A0E" w:rsidP="003823DB">
            <w:r w:rsidRPr="00DF7755">
              <w:t>9702 00 00</w:t>
            </w:r>
            <w:r w:rsidRPr="00DF7755">
              <w:br/>
              <w:t>9706 00 00</w:t>
            </w:r>
            <w:r w:rsidRPr="00DF7755">
              <w:br/>
              <w:t>4901 10 00</w:t>
            </w:r>
            <w:r w:rsidRPr="00DF7755">
              <w:br/>
              <w:t>4901 99 00</w:t>
            </w:r>
            <w:r w:rsidRPr="00DF7755">
              <w:br/>
              <w:t>4904 00 00</w:t>
            </w:r>
            <w:r w:rsidRPr="00DF7755">
              <w:br/>
              <w:t>4905 91 00</w:t>
            </w:r>
            <w:r w:rsidRPr="00DF7755">
              <w:br/>
              <w:t>4905 99 00</w:t>
            </w:r>
            <w:r w:rsidRPr="00DF7755">
              <w:br/>
              <w:t>4906 00 00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3CE49BD" w14:textId="0E4DFE4A" w:rsidR="00B97A0E" w:rsidRPr="00DF7755" w:rsidRDefault="00B97A0E" w:rsidP="003823DB">
            <w:r w:rsidRPr="00DF7755">
              <w:t>Quelle que soit la valeur</w:t>
            </w:r>
          </w:p>
        </w:tc>
      </w:tr>
      <w:tr w:rsidR="00B97A0E" w:rsidRPr="00DF7755" w14:paraId="0F6DBFFB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5904C23" w14:textId="77777777" w:rsidR="00B97A0E" w:rsidRPr="00DF7755" w:rsidRDefault="00B97A0E" w:rsidP="003823DB">
            <w:r w:rsidRPr="00DF7755">
              <w:t>10. Livres ayant plus de cent ans d'âge, isolés ou en collection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6B6FF476" w14:textId="6824603C" w:rsidR="00B97A0E" w:rsidRPr="00DF7755" w:rsidRDefault="00B97A0E" w:rsidP="003823DB">
            <w:r w:rsidRPr="00DF7755">
              <w:t>9705 00 00</w:t>
            </w:r>
            <w:r w:rsidRPr="00DF7755">
              <w:br/>
              <w:t>9706 00 00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1024715" w14:textId="65D42F51" w:rsidR="00B97A0E" w:rsidRPr="00DF7755" w:rsidRDefault="00B97A0E" w:rsidP="003823DB">
            <w:r w:rsidRPr="00DF7755">
              <w:t>50</w:t>
            </w:r>
            <w:r w:rsidR="0003191A">
              <w:t>.</w:t>
            </w:r>
            <w:r w:rsidRPr="00DF7755">
              <w:t>000</w:t>
            </w:r>
          </w:p>
        </w:tc>
      </w:tr>
      <w:tr w:rsidR="00B97A0E" w:rsidRPr="00DF7755" w14:paraId="460D2B58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6AC160" w14:textId="77777777" w:rsidR="00B97A0E" w:rsidRPr="00DF7755" w:rsidRDefault="00B97A0E" w:rsidP="003823DB">
            <w:r w:rsidRPr="00DF7755">
              <w:t>11. Cartes géographiques imprimées ayant plus de deux cents ans d'âge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1CAC138F" w14:textId="59FC0547" w:rsidR="00B97A0E" w:rsidRPr="00DF7755" w:rsidRDefault="00B97A0E" w:rsidP="003823DB">
            <w:r w:rsidRPr="00DF7755">
              <w:t>9706 00 00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0772683" w14:textId="54F64783" w:rsidR="00B97A0E" w:rsidRPr="00DF7755" w:rsidRDefault="00B97A0E" w:rsidP="003823DB">
            <w:r w:rsidRPr="00DF7755">
              <w:t>15</w:t>
            </w:r>
            <w:r w:rsidR="0003191A">
              <w:t>.</w:t>
            </w:r>
            <w:r w:rsidRPr="00DF7755">
              <w:t>000</w:t>
            </w:r>
          </w:p>
        </w:tc>
      </w:tr>
      <w:tr w:rsidR="00B97A0E" w:rsidRPr="00DF7755" w14:paraId="0910694E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244B690" w14:textId="77777777" w:rsidR="00B97A0E" w:rsidRPr="00DF7755" w:rsidRDefault="00B97A0E" w:rsidP="003823DB">
            <w:r w:rsidRPr="00DF7755">
              <w:t>12. Archives de toute nature comportant des éléments de plus de cinquante ans d'âge, quel que soit leur support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57494146" w14:textId="64F6F761" w:rsidR="00B97A0E" w:rsidRPr="00DF7755" w:rsidRDefault="00B97A0E" w:rsidP="003823DB">
            <w:r w:rsidRPr="00DF7755">
              <w:t>3704</w:t>
            </w:r>
            <w:r w:rsidRPr="00DF7755">
              <w:br/>
              <w:t>3705</w:t>
            </w:r>
            <w:r w:rsidRPr="00DF7755">
              <w:br/>
              <w:t>3706</w:t>
            </w:r>
            <w:r w:rsidRPr="00DF7755">
              <w:br/>
              <w:t>4901</w:t>
            </w:r>
            <w:r w:rsidRPr="00DF7755">
              <w:br/>
              <w:t>4906</w:t>
            </w:r>
            <w:r w:rsidRPr="00DF7755">
              <w:br/>
              <w:t>9705 00 00</w:t>
            </w:r>
            <w:r w:rsidRPr="00DF7755">
              <w:br/>
              <w:t>9706 00 00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05A08CD" w14:textId="4AFF6A6A" w:rsidR="00B97A0E" w:rsidRPr="00DF7755" w:rsidRDefault="00B97A0E" w:rsidP="003823DB">
            <w:r w:rsidRPr="00DF7755">
              <w:t>Quelle que soit la valeur</w:t>
            </w:r>
          </w:p>
        </w:tc>
      </w:tr>
      <w:tr w:rsidR="00B97A0E" w:rsidRPr="00DF7755" w14:paraId="1B229D4F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5A49E17" w14:textId="6F5F58AA" w:rsidR="00B97A0E" w:rsidRPr="00DF7755" w:rsidRDefault="00B97A0E" w:rsidP="003823DB">
            <w:r w:rsidRPr="00DF7755">
              <w:t>13. a) Collections et spécimens provenant de collections de zoologie, de botanique, de minéralogie, ou d'anatomie</w:t>
            </w:r>
            <w:r w:rsidR="000543EB">
              <w:t xml:space="preserve"> </w:t>
            </w:r>
            <w:r w:rsidR="000543EB" w:rsidRPr="000543EB">
              <w:rPr>
                <w:vertAlign w:val="superscript"/>
              </w:rPr>
              <w:t>2</w:t>
            </w:r>
            <w:r w:rsidRPr="00DF7755">
              <w:br/>
              <w:t>b) Collections présentant un intérêt historique, paléontologique, ethnographique ou numismatique</w:t>
            </w:r>
            <w:r w:rsidR="000543EB">
              <w:t xml:space="preserve"> </w:t>
            </w:r>
            <w:r w:rsidR="000543EB" w:rsidRPr="000543EB">
              <w:rPr>
                <w:vertAlign w:val="superscript"/>
              </w:rPr>
              <w:t>2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06530123" w14:textId="27BB04B5" w:rsidR="00B97A0E" w:rsidRPr="00DF7755" w:rsidRDefault="00B97A0E" w:rsidP="003823DB">
            <w:r w:rsidRPr="00DF7755">
              <w:t>9705 00 00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95F6140" w14:textId="48C0FDF6" w:rsidR="00B97A0E" w:rsidRPr="00DF7755" w:rsidRDefault="00B97A0E" w:rsidP="003823DB">
            <w:r w:rsidRPr="00DF7755">
              <w:t>50</w:t>
            </w:r>
            <w:r w:rsidR="0003191A">
              <w:t>.</w:t>
            </w:r>
            <w:r w:rsidRPr="00DF7755">
              <w:t>000</w:t>
            </w:r>
          </w:p>
        </w:tc>
      </w:tr>
      <w:tr w:rsidR="00B97A0E" w:rsidRPr="00DF7755" w14:paraId="45777941" w14:textId="77777777" w:rsidTr="00B97A0E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9F99700" w14:textId="77777777" w:rsidR="00B97A0E" w:rsidRPr="00DF7755" w:rsidRDefault="00B97A0E" w:rsidP="003823DB">
            <w:r w:rsidRPr="00DF7755">
              <w:t>14. Moyens de transport ayant plus de soixante-quinze ans d'âge</w:t>
            </w:r>
          </w:p>
        </w:tc>
        <w:tc>
          <w:tcPr>
            <w:tcW w:w="1730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240B6CA2" w14:textId="571DF0DE" w:rsidR="00B97A0E" w:rsidRPr="00DF7755" w:rsidRDefault="00B97A0E" w:rsidP="003823DB">
            <w:r w:rsidRPr="00DF7755">
              <w:t>9705 00 00</w:t>
            </w:r>
            <w:r w:rsidRPr="00DF7755">
              <w:br/>
              <w:t>Chapitres 86 à 89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533DD1" w14:textId="3A2AE819" w:rsidR="00B97A0E" w:rsidRPr="00DF7755" w:rsidRDefault="00B97A0E" w:rsidP="003823DB">
            <w:r w:rsidRPr="00DF7755">
              <w:t>50</w:t>
            </w:r>
            <w:r w:rsidR="0003191A">
              <w:t>.</w:t>
            </w:r>
            <w:r w:rsidRPr="00DF7755">
              <w:t>000</w:t>
            </w:r>
          </w:p>
        </w:tc>
      </w:tr>
      <w:tr w:rsidR="00616DBA" w:rsidRPr="00DF7755" w14:paraId="6AD6A5E4" w14:textId="77777777" w:rsidTr="001A43DB">
        <w:trPr>
          <w:gridAfter w:val="1"/>
          <w:wAfter w:w="50" w:type="dxa"/>
          <w:trHeight w:val="1773"/>
          <w:tblCellSpacing w:w="15" w:type="dxa"/>
        </w:trPr>
        <w:tc>
          <w:tcPr>
            <w:tcW w:w="0" w:type="auto"/>
            <w:tcBorders>
              <w:left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137395E5" w14:textId="55F21207" w:rsidR="00616DBA" w:rsidRPr="00DF7755" w:rsidRDefault="00616DBA" w:rsidP="003823DB">
            <w:r w:rsidRPr="00DF7755">
              <w:lastRenderedPageBreak/>
              <w:t>15. Tout autre objet d'antiquité non compris dans les catégories A.1 à A.14 :</w:t>
            </w:r>
            <w:r w:rsidRPr="00DF7755">
              <w:br/>
              <w:t>a) ayant entre cinquante et cent ans d'âge :</w:t>
            </w:r>
          </w:p>
        </w:tc>
        <w:tc>
          <w:tcPr>
            <w:tcW w:w="1730" w:type="dxa"/>
            <w:tcBorders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</w:tcPr>
          <w:p w14:paraId="3F73962D" w14:textId="628523E9" w:rsidR="00616DBA" w:rsidRPr="00DF7755" w:rsidRDefault="00616DBA" w:rsidP="003823DB"/>
        </w:tc>
        <w:tc>
          <w:tcPr>
            <w:tcW w:w="1671" w:type="dxa"/>
            <w:tcBorders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</w:tcPr>
          <w:p w14:paraId="5055136A" w14:textId="52506E4A" w:rsidR="00616DBA" w:rsidRPr="00DF7755" w:rsidRDefault="00616DBA" w:rsidP="003823DB"/>
        </w:tc>
      </w:tr>
      <w:tr w:rsidR="001A43DB" w:rsidRPr="00DF7755" w14:paraId="2A6538C0" w14:textId="77777777" w:rsidTr="00616DBA">
        <w:trPr>
          <w:gridAfter w:val="1"/>
          <w:wAfter w:w="50" w:type="dxa"/>
          <w:trHeight w:val="1771"/>
          <w:tblCellSpacing w:w="15" w:type="dxa"/>
        </w:trPr>
        <w:tc>
          <w:tcPr>
            <w:tcW w:w="0" w:type="auto"/>
            <w:tcBorders>
              <w:left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</w:tcPr>
          <w:p w14:paraId="21DB4759" w14:textId="348242C0" w:rsidR="001A43DB" w:rsidRPr="00DF7755" w:rsidRDefault="001A43DB" w:rsidP="001A43DB">
            <w:r w:rsidRPr="00DF7755">
              <w:t>- jouets, jeux</w:t>
            </w:r>
            <w:r w:rsidRPr="00DF7755">
              <w:br/>
              <w:t>- verrerie</w:t>
            </w:r>
            <w:r w:rsidRPr="00DF7755">
              <w:br/>
              <w:t>- articles d'orfèvrerie</w:t>
            </w:r>
            <w:r w:rsidRPr="00DF7755">
              <w:br/>
              <w:t>- meubles et objets d'ameublement</w:t>
            </w:r>
            <w:r w:rsidRPr="00DF7755">
              <w:br/>
              <w:t>- instruments d'optique, de photographie ou de cinématographie</w:t>
            </w:r>
            <w:r w:rsidRPr="00DF7755">
              <w:br/>
              <w:t>- instruments de musique</w:t>
            </w:r>
            <w:r w:rsidRPr="00DF7755">
              <w:br/>
              <w:t>- horlogerie</w:t>
            </w:r>
            <w:r w:rsidRPr="00DF7755">
              <w:br/>
              <w:t>- ouvrages en bois</w:t>
            </w:r>
            <w:r w:rsidRPr="00DF7755">
              <w:br/>
              <w:t>- poteries</w:t>
            </w:r>
            <w:r w:rsidRPr="00DF7755">
              <w:br/>
              <w:t>- tapisseries</w:t>
            </w:r>
            <w:r w:rsidRPr="00DF7755">
              <w:br/>
              <w:t>- tapis</w:t>
            </w:r>
            <w:r w:rsidRPr="00DF7755">
              <w:br/>
              <w:t>- papiers peints</w:t>
            </w:r>
            <w:r w:rsidRPr="00DF7755">
              <w:br/>
              <w:t>- armes</w:t>
            </w:r>
            <w:r w:rsidRPr="00DF7755">
              <w:br/>
            </w:r>
          </w:p>
        </w:tc>
        <w:tc>
          <w:tcPr>
            <w:tcW w:w="1730" w:type="dxa"/>
            <w:tcBorders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</w:tcPr>
          <w:p w14:paraId="5BA4F0F1" w14:textId="77777777" w:rsidR="001A43DB" w:rsidRDefault="001A43DB" w:rsidP="001A43DB">
            <w:r w:rsidRPr="00DF7755">
              <w:t>Chapitre 95</w:t>
            </w:r>
            <w:r w:rsidRPr="00DF7755">
              <w:br/>
              <w:t>7013</w:t>
            </w:r>
            <w:r w:rsidRPr="00DF7755">
              <w:br/>
              <w:t>7114</w:t>
            </w:r>
            <w:r w:rsidRPr="00DF7755">
              <w:br/>
              <w:t>Chapitre 94</w:t>
            </w:r>
            <w:r w:rsidRPr="00DF7755">
              <w:br/>
              <w:t>Chapitre 90</w:t>
            </w:r>
            <w:r w:rsidRPr="00DF7755">
              <w:br/>
            </w:r>
          </w:p>
          <w:p w14:paraId="744CE510" w14:textId="6B84AB1A" w:rsidR="001A43DB" w:rsidRPr="00DF7755" w:rsidRDefault="001A43DB" w:rsidP="001A43DB">
            <w:r w:rsidRPr="00DF7755">
              <w:t>Chapitre 92</w:t>
            </w:r>
            <w:r w:rsidRPr="00DF7755">
              <w:br/>
              <w:t>Chapitre 91</w:t>
            </w:r>
            <w:r w:rsidRPr="00DF7755">
              <w:br/>
              <w:t>Chapitre 44</w:t>
            </w:r>
            <w:r w:rsidRPr="00DF7755">
              <w:br/>
              <w:t>Chapitre 69</w:t>
            </w:r>
            <w:r w:rsidRPr="00DF7755">
              <w:br/>
              <w:t>5805 00 00</w:t>
            </w:r>
            <w:r w:rsidRPr="00DF7755">
              <w:br/>
              <w:t>Chapitre 57</w:t>
            </w:r>
            <w:r w:rsidRPr="00DF7755">
              <w:br/>
              <w:t>4814</w:t>
            </w:r>
            <w:r w:rsidRPr="00DF7755">
              <w:br/>
              <w:t>Chapitre 93</w:t>
            </w:r>
            <w:r w:rsidRPr="00DF7755">
              <w:br/>
            </w:r>
          </w:p>
        </w:tc>
        <w:tc>
          <w:tcPr>
            <w:tcW w:w="1671" w:type="dxa"/>
            <w:tcBorders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</w:tcPr>
          <w:p w14:paraId="44FC9ECF" w14:textId="05413A58" w:rsidR="001A43DB" w:rsidRPr="00DF7755" w:rsidRDefault="001A43DB" w:rsidP="001A43DB">
            <w:r w:rsidRPr="00DF7755">
              <w:t>50</w:t>
            </w:r>
            <w:r>
              <w:t>.</w:t>
            </w:r>
            <w:r w:rsidRPr="00DF7755">
              <w:t>000</w:t>
            </w:r>
          </w:p>
        </w:tc>
      </w:tr>
      <w:tr w:rsidR="001A43DB" w:rsidRPr="00DF7755" w14:paraId="10E0F9C9" w14:textId="77777777" w:rsidTr="00E1146A">
        <w:trPr>
          <w:gridAfter w:val="1"/>
          <w:wAfter w:w="50" w:type="dxa"/>
          <w:trHeight w:val="1771"/>
          <w:tblCellSpacing w:w="15" w:type="dxa"/>
        </w:trPr>
        <w:tc>
          <w:tcPr>
            <w:tcW w:w="0" w:type="auto"/>
            <w:tcBorders>
              <w:left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</w:tcPr>
          <w:p w14:paraId="703C6754" w14:textId="6CF24B2E" w:rsidR="001A43DB" w:rsidRPr="00DF7755" w:rsidRDefault="001A43DB" w:rsidP="001A43DB">
            <w:r w:rsidRPr="00DF7755">
              <w:t>b) de plus de cent ans d'âge</w:t>
            </w:r>
          </w:p>
        </w:tc>
        <w:tc>
          <w:tcPr>
            <w:tcW w:w="1730" w:type="dxa"/>
            <w:tcBorders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</w:tcPr>
          <w:p w14:paraId="5854E552" w14:textId="5A457930" w:rsidR="001A43DB" w:rsidRPr="00DF7755" w:rsidRDefault="001A43DB" w:rsidP="001A43DB">
            <w:r w:rsidRPr="00DF7755">
              <w:t>9706 00 00</w:t>
            </w:r>
          </w:p>
        </w:tc>
        <w:tc>
          <w:tcPr>
            <w:tcW w:w="1671" w:type="dxa"/>
            <w:tcBorders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</w:tcPr>
          <w:p w14:paraId="4BEE5288" w14:textId="77777777" w:rsidR="001A43DB" w:rsidRPr="00DF7755" w:rsidRDefault="001A43DB" w:rsidP="001A43DB"/>
        </w:tc>
      </w:tr>
      <w:tr w:rsidR="00E1146A" w:rsidRPr="00DF7755" w14:paraId="28CAFD08" w14:textId="77777777" w:rsidTr="00E1146A">
        <w:trPr>
          <w:gridAfter w:val="1"/>
          <w:wAfter w:w="50" w:type="dxa"/>
          <w:trHeight w:val="518"/>
          <w:tblCellSpacing w:w="15" w:type="dxa"/>
        </w:trPr>
        <w:tc>
          <w:tcPr>
            <w:tcW w:w="9445" w:type="dxa"/>
            <w:gridSpan w:val="3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</w:tcPr>
          <w:p w14:paraId="4C8F2F0B" w14:textId="77777777" w:rsidR="00E1146A" w:rsidRDefault="00E1146A" w:rsidP="001A43DB">
            <w:r>
              <w:t>(</w:t>
            </w:r>
            <w:r w:rsidRPr="00BF70B0">
              <w:rPr>
                <w:vertAlign w:val="superscript"/>
              </w:rPr>
              <w:t>1</w:t>
            </w:r>
            <w:r>
              <w:t xml:space="preserve">) </w:t>
            </w:r>
            <w:r w:rsidRPr="00BF70B0">
              <w:t>Ayant plus de cinquante ans d'âge et n'appartenant pas à leurs auteurs.</w:t>
            </w:r>
          </w:p>
          <w:p w14:paraId="58E3734C" w14:textId="12F84E18" w:rsidR="007D091D" w:rsidRPr="00DF7755" w:rsidRDefault="007D091D" w:rsidP="001A43DB">
            <w:r>
              <w:t>(</w:t>
            </w:r>
            <w:r w:rsidRPr="007D091D">
              <w:rPr>
                <w:vertAlign w:val="superscript"/>
              </w:rPr>
              <w:t>2</w:t>
            </w:r>
            <w:r>
              <w:t>)</w:t>
            </w:r>
            <w:r w:rsidR="00E34127">
              <w:t xml:space="preserve"> </w:t>
            </w:r>
            <w:r w:rsidR="00E34127" w:rsidRPr="00E34127">
              <w:t xml:space="preserve">Telles que définies par la Cour de justice dans son arrêt 252/84, comme suit: </w:t>
            </w:r>
            <w:r w:rsidR="0019177E" w:rsidRPr="0019177E">
              <w:t>"</w:t>
            </w:r>
            <w:r w:rsidR="00E34127" w:rsidRPr="00E34127">
              <w:t>Les objets pour collections au sens de la position 97.05 du tarif douanier commun sont ceux qui présentent les qualités requises pour être admis au sein d'une collection, c'est-à-dire les objets qui sont relativement rares, ne sont pas normalement utilisés conformément à leur destination initiale, font l'objet de transactions spéciales en dehors du commerce habituel des objets similaires utilisables et ont une valeur élevée</w:t>
            </w:r>
            <w:r w:rsidR="0019177E">
              <w:t>.</w:t>
            </w:r>
            <w:r w:rsidR="0019177E" w:rsidRPr="0019177E">
              <w:t>"</w:t>
            </w:r>
          </w:p>
        </w:tc>
      </w:tr>
    </w:tbl>
    <w:p w14:paraId="2342603E" w14:textId="77777777" w:rsidR="00CD1044" w:rsidRPr="00DF7755" w:rsidRDefault="00CD1044" w:rsidP="00DF7755"/>
    <w:sectPr w:rsidR="00CD1044" w:rsidRPr="00DF7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55DD"/>
    <w:multiLevelType w:val="hybridMultilevel"/>
    <w:tmpl w:val="0BECBF94"/>
    <w:lvl w:ilvl="0" w:tplc="D4FEC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40784"/>
    <w:multiLevelType w:val="hybridMultilevel"/>
    <w:tmpl w:val="46D23614"/>
    <w:lvl w:ilvl="0" w:tplc="2B584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933751">
    <w:abstractNumId w:val="1"/>
  </w:num>
  <w:num w:numId="2" w16cid:durableId="141770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EA"/>
    <w:rsid w:val="0003191A"/>
    <w:rsid w:val="000543EB"/>
    <w:rsid w:val="00186553"/>
    <w:rsid w:val="0019177E"/>
    <w:rsid w:val="001A43DB"/>
    <w:rsid w:val="001C666C"/>
    <w:rsid w:val="001D2D7C"/>
    <w:rsid w:val="00253C65"/>
    <w:rsid w:val="002978BE"/>
    <w:rsid w:val="002C2884"/>
    <w:rsid w:val="0031050B"/>
    <w:rsid w:val="003823DB"/>
    <w:rsid w:val="00413558"/>
    <w:rsid w:val="004C1262"/>
    <w:rsid w:val="004E082A"/>
    <w:rsid w:val="004E2F07"/>
    <w:rsid w:val="00616DBA"/>
    <w:rsid w:val="00654F69"/>
    <w:rsid w:val="00741305"/>
    <w:rsid w:val="00752CF8"/>
    <w:rsid w:val="0075366A"/>
    <w:rsid w:val="00780B8E"/>
    <w:rsid w:val="007D091D"/>
    <w:rsid w:val="00A353EA"/>
    <w:rsid w:val="00A62C3C"/>
    <w:rsid w:val="00AF17EF"/>
    <w:rsid w:val="00B63B66"/>
    <w:rsid w:val="00B97A0E"/>
    <w:rsid w:val="00BF70B0"/>
    <w:rsid w:val="00CD1044"/>
    <w:rsid w:val="00DB5E71"/>
    <w:rsid w:val="00DF7755"/>
    <w:rsid w:val="00E1146A"/>
    <w:rsid w:val="00E34127"/>
    <w:rsid w:val="00E96949"/>
    <w:rsid w:val="00EA29AD"/>
    <w:rsid w:val="00F93074"/>
    <w:rsid w:val="00F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D3D9"/>
  <w15:chartTrackingRefBased/>
  <w15:docId w15:val="{B50DB6B3-73BC-4B5C-A463-F47E5463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7C"/>
  </w:style>
  <w:style w:type="paragraph" w:styleId="Titre1">
    <w:name w:val="heading 1"/>
    <w:basedOn w:val="Normal"/>
    <w:next w:val="Normal"/>
    <w:link w:val="Titre1Car"/>
    <w:uiPriority w:val="9"/>
    <w:qFormat/>
    <w:rsid w:val="00A35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5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53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53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53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53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53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53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53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5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5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53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53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53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53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53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53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53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5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53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53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5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53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53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53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5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53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53EA"/>
    <w:rPr>
      <w:b/>
      <w:bCs/>
      <w:smallCaps/>
      <w:color w:val="0F4761" w:themeColor="accent1" w:themeShade="BF"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1C666C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Schmitt</dc:creator>
  <cp:keywords/>
  <dc:description/>
  <cp:lastModifiedBy>Myriam Schmitt</cp:lastModifiedBy>
  <cp:revision>4</cp:revision>
  <dcterms:created xsi:type="dcterms:W3CDTF">2025-04-23T12:20:00Z</dcterms:created>
  <dcterms:modified xsi:type="dcterms:W3CDTF">2025-04-25T13:53:00Z</dcterms:modified>
</cp:coreProperties>
</file>