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E2A919" w14:textId="77777777" w:rsidR="00AC5735" w:rsidRPr="00A50ECF" w:rsidRDefault="00AC5735" w:rsidP="00360119">
      <w:pPr>
        <w:pStyle w:val="loi-cadre"/>
        <w:jc w:val="left"/>
        <w:rPr>
          <w:rFonts w:cs="Arial"/>
          <w:sz w:val="20"/>
        </w:rPr>
      </w:pPr>
    </w:p>
    <w:p w14:paraId="4F59553F" w14:textId="4E389D0C" w:rsidR="00894AB0" w:rsidRPr="00A50ECF" w:rsidRDefault="00A907ED" w:rsidP="00894AB0">
      <w:pPr>
        <w:pStyle w:val="loi-cadre"/>
        <w:rPr>
          <w:rFonts w:asciiTheme="minorHAnsi" w:hAnsiTheme="minorHAnsi" w:cstheme="minorHAnsi"/>
          <w:sz w:val="32"/>
          <w:szCs w:val="32"/>
        </w:rPr>
      </w:pPr>
      <w:r>
        <w:rPr>
          <w:rFonts w:asciiTheme="minorHAnsi" w:hAnsiTheme="minorHAnsi" w:cstheme="minorHAnsi"/>
          <w:sz w:val="32"/>
          <w:szCs w:val="32"/>
        </w:rPr>
        <w:t>Description détaillé</w:t>
      </w:r>
      <w:r w:rsidR="00E01001">
        <w:rPr>
          <w:rFonts w:asciiTheme="minorHAnsi" w:hAnsiTheme="minorHAnsi" w:cstheme="minorHAnsi"/>
          <w:sz w:val="32"/>
          <w:szCs w:val="32"/>
        </w:rPr>
        <w:t>e</w:t>
      </w:r>
      <w:r>
        <w:rPr>
          <w:rFonts w:asciiTheme="minorHAnsi" w:hAnsiTheme="minorHAnsi" w:cstheme="minorHAnsi"/>
          <w:sz w:val="32"/>
          <w:szCs w:val="32"/>
        </w:rPr>
        <w:t xml:space="preserve"> du projet</w:t>
      </w:r>
    </w:p>
    <w:p w14:paraId="312844C1" w14:textId="77777777" w:rsidR="00894AB0" w:rsidRPr="00A50ECF" w:rsidRDefault="00894AB0" w:rsidP="00894AB0">
      <w:pPr>
        <w:pStyle w:val="loi-cadre"/>
        <w:rPr>
          <w:rFonts w:asciiTheme="minorHAnsi" w:hAnsiTheme="minorHAnsi" w:cstheme="minorHAnsi"/>
        </w:rPr>
      </w:pPr>
    </w:p>
    <w:p w14:paraId="0C3DEFF8" w14:textId="2A9F2BF4" w:rsidR="00B33CCC" w:rsidRPr="00A50ECF" w:rsidRDefault="00B33CCC" w:rsidP="00B33CCC">
      <w:pPr>
        <w:pBdr>
          <w:top w:val="single" w:sz="4" w:space="1" w:color="000000" w:themeColor="text1"/>
          <w:left w:val="single" w:sz="4" w:space="4" w:color="000000" w:themeColor="text1"/>
          <w:bottom w:val="single" w:sz="4" w:space="1" w:color="000000" w:themeColor="text1"/>
          <w:right w:val="single" w:sz="4" w:space="4" w:color="000000" w:themeColor="text1"/>
          <w:between w:val="single" w:sz="4" w:space="1" w:color="000000" w:themeColor="text1"/>
          <w:bar w:val="single" w:sz="4" w:color="000000" w:themeColor="text1"/>
        </w:pBdr>
        <w:shd w:val="clear" w:color="auto" w:fill="D9D9D9" w:themeFill="background1" w:themeFillShade="D9"/>
        <w:jc w:val="both"/>
        <w:rPr>
          <w:rFonts w:asciiTheme="minorHAnsi" w:hAnsiTheme="minorHAnsi" w:cstheme="minorHAnsi"/>
          <w:lang w:val="fr-FR"/>
        </w:rPr>
      </w:pPr>
      <w:r w:rsidRPr="00A50ECF">
        <w:rPr>
          <w:rFonts w:asciiTheme="minorHAnsi" w:hAnsiTheme="minorHAnsi" w:cstheme="minorHAnsi"/>
          <w:lang w:val="fr-FR"/>
        </w:rPr>
        <w:t>Le présent document</w:t>
      </w:r>
      <w:r>
        <w:rPr>
          <w:rFonts w:asciiTheme="minorHAnsi" w:hAnsiTheme="minorHAnsi" w:cstheme="minorHAnsi"/>
          <w:lang w:val="fr-FR"/>
        </w:rPr>
        <w:t xml:space="preserve"> est à compléter et à joindre à la démarche de demande d’aide à </w:t>
      </w:r>
      <w:r w:rsidR="009D2FE2" w:rsidRPr="007E1AC6">
        <w:rPr>
          <w:rFonts w:asciiTheme="minorHAnsi" w:hAnsiTheme="minorHAnsi" w:cstheme="minorHAnsi"/>
          <w:lang w:val="fr-FR"/>
        </w:rPr>
        <w:t xml:space="preserve">l’investissement </w:t>
      </w:r>
      <w:r w:rsidR="009D2FE2">
        <w:rPr>
          <w:rFonts w:asciiTheme="minorHAnsi" w:hAnsiTheme="minorHAnsi" w:cstheme="minorHAnsi"/>
          <w:lang w:val="fr-FR"/>
        </w:rPr>
        <w:t>dans</w:t>
      </w:r>
      <w:r w:rsidR="009D2FE2" w:rsidRPr="000D4C4B">
        <w:rPr>
          <w:rFonts w:asciiTheme="minorHAnsi" w:hAnsiTheme="minorHAnsi" w:cstheme="minorHAnsi"/>
        </w:rPr>
        <w:t xml:space="preserve"> la </w:t>
      </w:r>
      <w:proofErr w:type="spellStart"/>
      <w:r w:rsidR="009D2FE2" w:rsidRPr="000D4C4B">
        <w:rPr>
          <w:rFonts w:asciiTheme="minorHAnsi" w:hAnsiTheme="minorHAnsi" w:cstheme="minorHAnsi"/>
        </w:rPr>
        <w:t>protection</w:t>
      </w:r>
      <w:proofErr w:type="spellEnd"/>
      <w:r w:rsidR="009D2FE2" w:rsidRPr="000D4C4B">
        <w:rPr>
          <w:rFonts w:asciiTheme="minorHAnsi" w:hAnsiTheme="minorHAnsi" w:cstheme="minorHAnsi"/>
        </w:rPr>
        <w:t xml:space="preserve"> de </w:t>
      </w:r>
      <w:proofErr w:type="spellStart"/>
      <w:r w:rsidR="009D2FE2" w:rsidRPr="003D4047">
        <w:rPr>
          <w:rFonts w:asciiTheme="minorHAnsi" w:hAnsiTheme="minorHAnsi" w:cstheme="minorHAnsi"/>
        </w:rPr>
        <w:t>l’environnement</w:t>
      </w:r>
      <w:proofErr w:type="spellEnd"/>
      <w:r w:rsidR="009D2FE2" w:rsidRPr="003D4047">
        <w:rPr>
          <w:rFonts w:asciiTheme="minorHAnsi" w:hAnsiTheme="minorHAnsi" w:cstheme="minorHAnsi"/>
          <w:lang w:val="fr-FR"/>
        </w:rPr>
        <w:t xml:space="preserve"> </w:t>
      </w:r>
      <w:r w:rsidRPr="007E1AC6">
        <w:rPr>
          <w:rFonts w:asciiTheme="minorHAnsi" w:hAnsiTheme="minorHAnsi" w:cstheme="minorHAnsi"/>
          <w:lang w:val="fr-FR"/>
        </w:rPr>
        <w:t>sur MyGuichet.lu sous pièces à joindre.</w:t>
      </w:r>
      <w:r>
        <w:rPr>
          <w:rFonts w:asciiTheme="minorHAnsi" w:hAnsiTheme="minorHAnsi" w:cstheme="minorHAnsi"/>
          <w:lang w:val="fr-FR"/>
        </w:rPr>
        <w:t xml:space="preserve"> </w:t>
      </w:r>
    </w:p>
    <w:p w14:paraId="48C7750A" w14:textId="61F8AE95" w:rsidR="009D2FE2" w:rsidRDefault="009D2FE2" w:rsidP="0055258C">
      <w:pPr>
        <w:spacing w:after="0"/>
        <w:jc w:val="center"/>
        <w:rPr>
          <w:b/>
          <w:sz w:val="32"/>
          <w:szCs w:val="32"/>
          <w:lang w:val="fr-FR"/>
        </w:rPr>
      </w:pPr>
      <w:r>
        <w:rPr>
          <w:b/>
          <w:sz w:val="32"/>
          <w:szCs w:val="32"/>
          <w:lang w:val="fr-FR"/>
        </w:rPr>
        <w:t>P</w:t>
      </w:r>
      <w:r w:rsidRPr="009D2FE2">
        <w:rPr>
          <w:b/>
          <w:sz w:val="32"/>
          <w:szCs w:val="32"/>
          <w:lang w:val="fr-FR"/>
        </w:rPr>
        <w:t>rojet d’investissement dans la protection de l’environnement</w:t>
      </w:r>
    </w:p>
    <w:p w14:paraId="7DC8448F" w14:textId="77777777" w:rsidR="00B908E5" w:rsidRDefault="00B908E5" w:rsidP="009B0712">
      <w:pPr>
        <w:spacing w:after="0"/>
        <w:rPr>
          <w:rFonts w:cs="Arial"/>
          <w:b/>
          <w:sz w:val="20"/>
          <w:szCs w:val="20"/>
          <w:lang w:val="fr-FR"/>
        </w:rPr>
      </w:pPr>
    </w:p>
    <w:p w14:paraId="3300A46A" w14:textId="18626F1F" w:rsidR="009B0712" w:rsidRDefault="00794CAC" w:rsidP="009B0712">
      <w:pPr>
        <w:spacing w:after="0"/>
        <w:rPr>
          <w:rFonts w:cs="Arial"/>
          <w:sz w:val="20"/>
          <w:szCs w:val="20"/>
          <w:lang w:val="fr-FR"/>
        </w:rPr>
      </w:pPr>
      <w:r w:rsidRPr="00A50ECF">
        <w:rPr>
          <w:rFonts w:cs="Arial"/>
          <w:b/>
          <w:sz w:val="20"/>
          <w:szCs w:val="20"/>
          <w:lang w:val="fr-FR"/>
        </w:rPr>
        <w:t xml:space="preserve">Base légale : </w:t>
      </w:r>
      <w:r w:rsidR="009D2FE2" w:rsidRPr="000D4C4B">
        <w:rPr>
          <w:rFonts w:asciiTheme="minorHAnsi" w:hAnsiTheme="minorHAnsi" w:cstheme="minorHAnsi"/>
          <w:sz w:val="20"/>
          <w:szCs w:val="20"/>
          <w:lang w:val="fr-FR"/>
        </w:rPr>
        <w:t>Art. 4,5,6,8,9,10,11,12,13,14</w:t>
      </w:r>
      <w:r w:rsidR="002F547B">
        <w:rPr>
          <w:rFonts w:asciiTheme="minorHAnsi" w:hAnsiTheme="minorHAnsi" w:cstheme="minorHAnsi"/>
          <w:sz w:val="20"/>
          <w:szCs w:val="20"/>
          <w:lang w:val="fr-FR"/>
        </w:rPr>
        <w:t xml:space="preserve">, </w:t>
      </w:r>
      <w:r w:rsidR="009D2FE2" w:rsidRPr="000D4C4B">
        <w:rPr>
          <w:rFonts w:asciiTheme="minorHAnsi" w:hAnsiTheme="minorHAnsi" w:cstheme="minorHAnsi"/>
          <w:sz w:val="20"/>
          <w:szCs w:val="20"/>
          <w:lang w:val="fr-FR"/>
        </w:rPr>
        <w:t xml:space="preserve">loi </w:t>
      </w:r>
      <w:r w:rsidR="005B398A">
        <w:rPr>
          <w:rFonts w:asciiTheme="minorHAnsi" w:hAnsiTheme="minorHAnsi" w:cstheme="minorHAnsi"/>
          <w:sz w:val="20"/>
          <w:szCs w:val="20"/>
          <w:lang w:val="fr-FR"/>
        </w:rPr>
        <w:t xml:space="preserve">modifiée </w:t>
      </w:r>
      <w:r w:rsidR="009D2FE2" w:rsidRPr="000D4C4B">
        <w:rPr>
          <w:rFonts w:asciiTheme="minorHAnsi" w:hAnsiTheme="minorHAnsi" w:cstheme="minorHAnsi"/>
          <w:sz w:val="20"/>
          <w:szCs w:val="20"/>
          <w:lang w:val="fr-FR"/>
        </w:rPr>
        <w:t>du 15 décembre 2017 relative à la protection de l’environnement</w:t>
      </w:r>
    </w:p>
    <w:p w14:paraId="749081CA" w14:textId="77777777" w:rsidR="00EC54ED" w:rsidRDefault="00EC54ED" w:rsidP="009B0712">
      <w:pPr>
        <w:spacing w:after="0"/>
        <w:rPr>
          <w:rFonts w:cs="Arial"/>
          <w:sz w:val="20"/>
          <w:szCs w:val="20"/>
          <w:lang w:val="fr-FR"/>
        </w:rPr>
      </w:pPr>
    </w:p>
    <w:p w14:paraId="69284A56" w14:textId="4C859E4A" w:rsidR="00A907ED" w:rsidRPr="00B908E5" w:rsidRDefault="00CF54D4" w:rsidP="00CF54D4">
      <w:pPr>
        <w:spacing w:after="0" w:line="480" w:lineRule="auto"/>
        <w:rPr>
          <w:rFonts w:cs="Arial"/>
          <w:b/>
          <w:sz w:val="24"/>
          <w:lang w:val="fr-FR"/>
        </w:rPr>
      </w:pPr>
      <w:r w:rsidRPr="00B908E5">
        <w:rPr>
          <w:rFonts w:cs="Arial"/>
          <w:b/>
          <w:sz w:val="24"/>
          <w:lang w:val="fr-FR"/>
        </w:rPr>
        <w:t xml:space="preserve">Nom de l’entreprise : </w:t>
      </w:r>
    </w:p>
    <w:p w14:paraId="22ADF9A0" w14:textId="3DFC0980" w:rsidR="00CF54D4" w:rsidRPr="00B908E5" w:rsidRDefault="00CF54D4" w:rsidP="00CF54D4">
      <w:pPr>
        <w:spacing w:after="0" w:line="480" w:lineRule="auto"/>
        <w:rPr>
          <w:rFonts w:cs="Arial"/>
          <w:b/>
          <w:sz w:val="24"/>
          <w:lang w:val="fr-FR"/>
        </w:rPr>
      </w:pPr>
      <w:r w:rsidRPr="00B908E5">
        <w:rPr>
          <w:rFonts w:cs="Arial"/>
          <w:b/>
          <w:sz w:val="24"/>
          <w:lang w:val="fr-FR"/>
        </w:rPr>
        <w:t xml:space="preserve">Titre du projet : </w:t>
      </w:r>
    </w:p>
    <w:p w14:paraId="0054FF77" w14:textId="77777777" w:rsidR="008848E9" w:rsidRPr="00A50ECF" w:rsidRDefault="008848E9" w:rsidP="00B63C00">
      <w:pPr>
        <w:spacing w:after="0"/>
        <w:rPr>
          <w:lang w:val="fr-FR"/>
        </w:rPr>
      </w:pPr>
    </w:p>
    <w:p w14:paraId="58261A1D" w14:textId="00023862" w:rsidR="009417BF" w:rsidRPr="00A50ECF" w:rsidRDefault="00CF54D4" w:rsidP="00B908E5">
      <w:pPr>
        <w:pStyle w:val="Heading1"/>
      </w:pPr>
      <w:r>
        <w:t xml:space="preserve"> </w:t>
      </w:r>
      <w:r w:rsidR="006C175D" w:rsidRPr="00A50ECF">
        <w:t>Type d’</w:t>
      </w:r>
      <w:r w:rsidR="0055258C">
        <w:t>investissement</w:t>
      </w:r>
    </w:p>
    <w:p w14:paraId="2C849024" w14:textId="77777777" w:rsidR="005374FF" w:rsidRPr="000D4C4B" w:rsidRDefault="005374FF" w:rsidP="005374FF">
      <w:pPr>
        <w:spacing w:after="0"/>
        <w:ind w:left="709"/>
        <w:rPr>
          <w:rFonts w:asciiTheme="minorHAnsi" w:hAnsiTheme="minorHAnsi" w:cstheme="minorHAnsi"/>
          <w:lang w:val="fr-FR"/>
        </w:rPr>
      </w:pPr>
      <w:r w:rsidRPr="000D4C4B">
        <w:rPr>
          <w:rFonts w:asciiTheme="minorHAnsi" w:hAnsiTheme="minorHAnsi" w:cstheme="minorHAnsi"/>
          <w:lang w:val="fr-FR"/>
        </w:rPr>
        <w:t xml:space="preserve">Indiquer la mesure envisagée par le projet </w:t>
      </w:r>
      <w:r w:rsidRPr="000D4C4B">
        <w:rPr>
          <w:rFonts w:asciiTheme="minorHAnsi" w:hAnsiTheme="minorHAnsi" w:cstheme="minorHAnsi"/>
          <w:i/>
          <w:lang w:val="fr-FR"/>
        </w:rPr>
        <w:t>(cocher la case respective)</w:t>
      </w:r>
    </w:p>
    <w:tbl>
      <w:tblPr>
        <w:tblStyle w:val="TableGrid"/>
        <w:tblW w:w="9127" w:type="dxa"/>
        <w:tblInd w:w="709" w:type="dxa"/>
        <w:tblLook w:val="04A0" w:firstRow="1" w:lastRow="0" w:firstColumn="1" w:lastColumn="0" w:noHBand="0" w:noVBand="1"/>
      </w:tblPr>
      <w:tblGrid>
        <w:gridCol w:w="704"/>
        <w:gridCol w:w="8423"/>
      </w:tblGrid>
      <w:tr w:rsidR="005374FF" w:rsidRPr="000D4C4B" w14:paraId="1DD13948" w14:textId="77777777" w:rsidTr="00E05FAD">
        <w:tc>
          <w:tcPr>
            <w:tcW w:w="704" w:type="dxa"/>
          </w:tcPr>
          <w:p w14:paraId="749A7F54" w14:textId="77777777" w:rsidR="005374FF" w:rsidRPr="000D4C4B" w:rsidRDefault="005374FF" w:rsidP="005374FF">
            <w:pPr>
              <w:spacing w:after="0"/>
              <w:rPr>
                <w:rFonts w:asciiTheme="minorHAnsi" w:hAnsiTheme="minorHAnsi"/>
                <w:szCs w:val="18"/>
                <w:lang w:val="fr-FR"/>
              </w:rPr>
            </w:pPr>
          </w:p>
        </w:tc>
        <w:tc>
          <w:tcPr>
            <w:tcW w:w="8423" w:type="dxa"/>
          </w:tcPr>
          <w:p w14:paraId="6613B9F1" w14:textId="77777777" w:rsidR="005374FF" w:rsidRPr="000D4C4B" w:rsidRDefault="005374FF" w:rsidP="005374FF">
            <w:pPr>
              <w:spacing w:after="0"/>
              <w:rPr>
                <w:rFonts w:asciiTheme="minorHAnsi" w:hAnsiTheme="minorHAnsi"/>
                <w:szCs w:val="18"/>
                <w:lang w:val="fr-FR"/>
              </w:rPr>
            </w:pPr>
            <w:r w:rsidRPr="000D4C4B">
              <w:rPr>
                <w:rFonts w:asciiTheme="minorHAnsi" w:hAnsiTheme="minorHAnsi"/>
                <w:szCs w:val="18"/>
                <w:lang w:val="fr-FR"/>
              </w:rPr>
              <w:t>Art. 4. Aides à l’investissement permettant aux entreprises d'aller au-delà des normes de protection environnementale de l'Union ou d’augmenter le niveau de protection de l’environnement en l’absence de telles normes;</w:t>
            </w:r>
          </w:p>
        </w:tc>
      </w:tr>
      <w:tr w:rsidR="005374FF" w:rsidRPr="000D4C4B" w14:paraId="53A31C81" w14:textId="77777777" w:rsidTr="00E05FAD">
        <w:tc>
          <w:tcPr>
            <w:tcW w:w="704" w:type="dxa"/>
          </w:tcPr>
          <w:p w14:paraId="7E8F33C1" w14:textId="77777777" w:rsidR="005374FF" w:rsidRPr="000D4C4B" w:rsidRDefault="005374FF" w:rsidP="005374FF">
            <w:pPr>
              <w:spacing w:after="0"/>
              <w:rPr>
                <w:rFonts w:asciiTheme="minorHAnsi" w:hAnsiTheme="minorHAnsi"/>
                <w:szCs w:val="18"/>
                <w:lang w:val="fr-FR"/>
              </w:rPr>
            </w:pPr>
          </w:p>
        </w:tc>
        <w:tc>
          <w:tcPr>
            <w:tcW w:w="8423" w:type="dxa"/>
          </w:tcPr>
          <w:p w14:paraId="56C16095" w14:textId="77777777" w:rsidR="005374FF" w:rsidRPr="000D4C4B" w:rsidRDefault="005374FF" w:rsidP="005374FF">
            <w:pPr>
              <w:spacing w:after="0"/>
              <w:rPr>
                <w:rFonts w:asciiTheme="minorHAnsi" w:hAnsiTheme="minorHAnsi"/>
                <w:szCs w:val="18"/>
                <w:lang w:val="fr-FR"/>
              </w:rPr>
            </w:pPr>
            <w:r w:rsidRPr="000D4C4B">
              <w:rPr>
                <w:rFonts w:asciiTheme="minorHAnsi" w:hAnsiTheme="minorHAnsi"/>
                <w:szCs w:val="18"/>
                <w:lang w:val="fr-FR"/>
              </w:rPr>
              <w:t>Art. 5. Aides à l'investissement en faveur de l'adaptation anticipée aux futures normes de l'Union;</w:t>
            </w:r>
          </w:p>
        </w:tc>
      </w:tr>
      <w:tr w:rsidR="005374FF" w:rsidRPr="000D4C4B" w14:paraId="7E8308C7" w14:textId="77777777" w:rsidTr="00E05FAD">
        <w:tc>
          <w:tcPr>
            <w:tcW w:w="704" w:type="dxa"/>
          </w:tcPr>
          <w:p w14:paraId="33895BAD" w14:textId="77777777" w:rsidR="005374FF" w:rsidRPr="000D4C4B" w:rsidRDefault="005374FF" w:rsidP="005374FF">
            <w:pPr>
              <w:spacing w:after="0"/>
              <w:rPr>
                <w:rFonts w:asciiTheme="minorHAnsi" w:hAnsiTheme="minorHAnsi"/>
                <w:szCs w:val="18"/>
                <w:lang w:val="fr-FR"/>
              </w:rPr>
            </w:pPr>
          </w:p>
        </w:tc>
        <w:tc>
          <w:tcPr>
            <w:tcW w:w="8423" w:type="dxa"/>
          </w:tcPr>
          <w:p w14:paraId="378EDB62" w14:textId="77777777" w:rsidR="005374FF" w:rsidRPr="000D4C4B" w:rsidRDefault="005374FF" w:rsidP="005374FF">
            <w:pPr>
              <w:spacing w:after="0"/>
              <w:rPr>
                <w:rFonts w:asciiTheme="minorHAnsi" w:hAnsiTheme="minorHAnsi"/>
                <w:szCs w:val="18"/>
                <w:lang w:val="fr-FR"/>
              </w:rPr>
            </w:pPr>
            <w:r w:rsidRPr="000D4C4B">
              <w:rPr>
                <w:rFonts w:asciiTheme="minorHAnsi" w:hAnsiTheme="minorHAnsi"/>
                <w:szCs w:val="18"/>
                <w:lang w:val="fr-FR"/>
              </w:rPr>
              <w:t>Art. 6. Aides à l'investissement en faveur des mesures d'efficacité énergétique ;</w:t>
            </w:r>
          </w:p>
        </w:tc>
      </w:tr>
      <w:tr w:rsidR="005374FF" w:rsidRPr="000D4C4B" w14:paraId="53E4123D" w14:textId="77777777" w:rsidTr="00E05FAD">
        <w:tc>
          <w:tcPr>
            <w:tcW w:w="704" w:type="dxa"/>
          </w:tcPr>
          <w:p w14:paraId="0BC74FBA" w14:textId="77777777" w:rsidR="005374FF" w:rsidRPr="000D4C4B" w:rsidRDefault="005374FF" w:rsidP="005374FF">
            <w:pPr>
              <w:spacing w:after="0"/>
              <w:rPr>
                <w:rFonts w:asciiTheme="minorHAnsi" w:hAnsiTheme="minorHAnsi"/>
                <w:szCs w:val="18"/>
                <w:lang w:val="fr-FR"/>
              </w:rPr>
            </w:pPr>
          </w:p>
        </w:tc>
        <w:tc>
          <w:tcPr>
            <w:tcW w:w="8423" w:type="dxa"/>
          </w:tcPr>
          <w:p w14:paraId="784A4272" w14:textId="77777777" w:rsidR="005374FF" w:rsidRPr="000D4C4B" w:rsidRDefault="005374FF" w:rsidP="005374FF">
            <w:pPr>
              <w:spacing w:after="0"/>
              <w:rPr>
                <w:rFonts w:asciiTheme="minorHAnsi" w:hAnsiTheme="minorHAnsi"/>
                <w:szCs w:val="18"/>
                <w:lang w:val="fr-FR"/>
              </w:rPr>
            </w:pPr>
            <w:r w:rsidRPr="000D4C4B">
              <w:rPr>
                <w:rFonts w:asciiTheme="minorHAnsi" w:hAnsiTheme="minorHAnsi"/>
                <w:szCs w:val="18"/>
                <w:lang w:val="fr-FR"/>
              </w:rPr>
              <w:t>Art. 8. Aides aux investissements dans la cogénération à haut rendement ;</w:t>
            </w:r>
          </w:p>
        </w:tc>
      </w:tr>
      <w:tr w:rsidR="005374FF" w:rsidRPr="000D4C4B" w14:paraId="3D0AC4B7" w14:textId="77777777" w:rsidTr="00E05FAD">
        <w:tc>
          <w:tcPr>
            <w:tcW w:w="704" w:type="dxa"/>
          </w:tcPr>
          <w:p w14:paraId="6F9C8DB1" w14:textId="77777777" w:rsidR="005374FF" w:rsidRPr="000D4C4B" w:rsidRDefault="005374FF" w:rsidP="005374FF">
            <w:pPr>
              <w:spacing w:after="0"/>
              <w:rPr>
                <w:rFonts w:asciiTheme="minorHAnsi" w:hAnsiTheme="minorHAnsi"/>
                <w:szCs w:val="18"/>
                <w:lang w:val="fr-FR"/>
              </w:rPr>
            </w:pPr>
          </w:p>
        </w:tc>
        <w:tc>
          <w:tcPr>
            <w:tcW w:w="8423" w:type="dxa"/>
          </w:tcPr>
          <w:p w14:paraId="63F4AFD7" w14:textId="77777777" w:rsidR="005374FF" w:rsidRPr="000D4C4B" w:rsidRDefault="005374FF" w:rsidP="005374FF">
            <w:pPr>
              <w:spacing w:after="0"/>
              <w:rPr>
                <w:rFonts w:asciiTheme="minorHAnsi" w:hAnsiTheme="minorHAnsi"/>
                <w:szCs w:val="18"/>
                <w:lang w:val="fr-FR"/>
              </w:rPr>
            </w:pPr>
            <w:r w:rsidRPr="000D4C4B">
              <w:rPr>
                <w:rFonts w:asciiTheme="minorHAnsi" w:hAnsiTheme="minorHAnsi"/>
                <w:szCs w:val="18"/>
                <w:lang w:val="fr-FR"/>
              </w:rPr>
              <w:t>Art. 9. Aides aux investissements en faveur de la promotion de l’énergie produite à partir de sources renouvelables ;</w:t>
            </w:r>
          </w:p>
        </w:tc>
      </w:tr>
      <w:tr w:rsidR="005374FF" w:rsidRPr="000D4C4B" w14:paraId="1A1A5A4D" w14:textId="77777777" w:rsidTr="00E05FAD">
        <w:tc>
          <w:tcPr>
            <w:tcW w:w="704" w:type="dxa"/>
          </w:tcPr>
          <w:p w14:paraId="612972C0" w14:textId="77777777" w:rsidR="005374FF" w:rsidRPr="000D4C4B" w:rsidRDefault="005374FF" w:rsidP="005374FF">
            <w:pPr>
              <w:spacing w:after="0"/>
              <w:rPr>
                <w:rFonts w:asciiTheme="minorHAnsi" w:hAnsiTheme="minorHAnsi"/>
                <w:szCs w:val="18"/>
                <w:lang w:val="fr-FR"/>
              </w:rPr>
            </w:pPr>
          </w:p>
        </w:tc>
        <w:tc>
          <w:tcPr>
            <w:tcW w:w="8423" w:type="dxa"/>
          </w:tcPr>
          <w:p w14:paraId="0E241A87" w14:textId="77777777" w:rsidR="005374FF" w:rsidRPr="000D4C4B" w:rsidRDefault="005374FF" w:rsidP="005374FF">
            <w:pPr>
              <w:spacing w:after="0"/>
              <w:rPr>
                <w:rFonts w:asciiTheme="minorHAnsi" w:hAnsiTheme="minorHAnsi"/>
                <w:szCs w:val="18"/>
                <w:lang w:val="fr-FR"/>
              </w:rPr>
            </w:pPr>
            <w:r w:rsidRPr="000D4C4B">
              <w:rPr>
                <w:rFonts w:asciiTheme="minorHAnsi" w:hAnsiTheme="minorHAnsi"/>
                <w:szCs w:val="18"/>
                <w:lang w:val="fr-FR"/>
              </w:rPr>
              <w:t>Art. 10. Aides à l’investissement en faveur de l’assainissement des sites contaminés;</w:t>
            </w:r>
          </w:p>
        </w:tc>
      </w:tr>
      <w:tr w:rsidR="005374FF" w:rsidRPr="000D4C4B" w14:paraId="2BFA055F" w14:textId="77777777" w:rsidTr="00E05FAD">
        <w:tc>
          <w:tcPr>
            <w:tcW w:w="704" w:type="dxa"/>
          </w:tcPr>
          <w:p w14:paraId="00070ABA" w14:textId="77777777" w:rsidR="005374FF" w:rsidRPr="000D4C4B" w:rsidRDefault="005374FF" w:rsidP="005374FF">
            <w:pPr>
              <w:spacing w:after="0"/>
              <w:rPr>
                <w:rFonts w:asciiTheme="minorHAnsi" w:hAnsiTheme="minorHAnsi"/>
                <w:szCs w:val="18"/>
                <w:lang w:val="fr-FR"/>
              </w:rPr>
            </w:pPr>
          </w:p>
        </w:tc>
        <w:tc>
          <w:tcPr>
            <w:tcW w:w="8423" w:type="dxa"/>
          </w:tcPr>
          <w:p w14:paraId="29333160" w14:textId="77777777" w:rsidR="005374FF" w:rsidRPr="000D4C4B" w:rsidRDefault="005374FF" w:rsidP="005374FF">
            <w:pPr>
              <w:spacing w:after="0"/>
              <w:rPr>
                <w:rFonts w:asciiTheme="minorHAnsi" w:hAnsiTheme="minorHAnsi"/>
                <w:szCs w:val="18"/>
                <w:lang w:val="fr-FR"/>
              </w:rPr>
            </w:pPr>
            <w:r w:rsidRPr="000D4C4B">
              <w:rPr>
                <w:rFonts w:asciiTheme="minorHAnsi" w:hAnsiTheme="minorHAnsi"/>
                <w:szCs w:val="18"/>
                <w:lang w:val="fr-FR"/>
              </w:rPr>
              <w:t>Art. 11. Aides à l’investissement en faveur des réseaux de chaleur et de froid efficaces;</w:t>
            </w:r>
          </w:p>
        </w:tc>
      </w:tr>
      <w:tr w:rsidR="005374FF" w:rsidRPr="000D4C4B" w14:paraId="46408084" w14:textId="77777777" w:rsidTr="00E05FAD">
        <w:tc>
          <w:tcPr>
            <w:tcW w:w="704" w:type="dxa"/>
          </w:tcPr>
          <w:p w14:paraId="31ACD84B" w14:textId="77777777" w:rsidR="005374FF" w:rsidRPr="000D4C4B" w:rsidRDefault="005374FF" w:rsidP="005374FF">
            <w:pPr>
              <w:spacing w:after="0"/>
              <w:rPr>
                <w:rFonts w:asciiTheme="minorHAnsi" w:hAnsiTheme="minorHAnsi"/>
                <w:szCs w:val="18"/>
                <w:lang w:val="fr-FR"/>
              </w:rPr>
            </w:pPr>
          </w:p>
        </w:tc>
        <w:tc>
          <w:tcPr>
            <w:tcW w:w="8423" w:type="dxa"/>
          </w:tcPr>
          <w:p w14:paraId="4EF2735C" w14:textId="77777777" w:rsidR="005374FF" w:rsidRPr="000D4C4B" w:rsidRDefault="005374FF" w:rsidP="005374FF">
            <w:pPr>
              <w:spacing w:after="0"/>
              <w:rPr>
                <w:rFonts w:asciiTheme="minorHAnsi" w:hAnsiTheme="minorHAnsi"/>
                <w:szCs w:val="18"/>
                <w:lang w:val="fr-FR"/>
              </w:rPr>
            </w:pPr>
            <w:r w:rsidRPr="000D4C4B">
              <w:rPr>
                <w:rFonts w:asciiTheme="minorHAnsi" w:hAnsiTheme="minorHAnsi"/>
                <w:szCs w:val="18"/>
                <w:lang w:val="fr-FR"/>
              </w:rPr>
              <w:t>Art. 12. Aides à l’investissements en faveur du recyclage et du réemploi des déchets ;</w:t>
            </w:r>
          </w:p>
        </w:tc>
      </w:tr>
      <w:tr w:rsidR="005374FF" w:rsidRPr="000D4C4B" w14:paraId="1535B322" w14:textId="77777777" w:rsidTr="00E05FAD">
        <w:tc>
          <w:tcPr>
            <w:tcW w:w="704" w:type="dxa"/>
          </w:tcPr>
          <w:p w14:paraId="338F179A" w14:textId="77777777" w:rsidR="005374FF" w:rsidRPr="000D4C4B" w:rsidRDefault="005374FF" w:rsidP="005374FF">
            <w:pPr>
              <w:spacing w:after="0"/>
              <w:rPr>
                <w:rFonts w:asciiTheme="minorHAnsi" w:hAnsiTheme="minorHAnsi"/>
                <w:szCs w:val="18"/>
                <w:lang w:val="fr-FR"/>
              </w:rPr>
            </w:pPr>
          </w:p>
        </w:tc>
        <w:tc>
          <w:tcPr>
            <w:tcW w:w="8423" w:type="dxa"/>
          </w:tcPr>
          <w:p w14:paraId="13894C02" w14:textId="77777777" w:rsidR="005374FF" w:rsidRPr="000D4C4B" w:rsidRDefault="005374FF" w:rsidP="005374FF">
            <w:pPr>
              <w:spacing w:after="0"/>
              <w:rPr>
                <w:rFonts w:asciiTheme="minorHAnsi" w:hAnsiTheme="minorHAnsi"/>
                <w:szCs w:val="18"/>
                <w:lang w:val="fr-FR"/>
              </w:rPr>
            </w:pPr>
            <w:r w:rsidRPr="000D4C4B">
              <w:rPr>
                <w:rFonts w:asciiTheme="minorHAnsi" w:hAnsiTheme="minorHAnsi"/>
                <w:szCs w:val="18"/>
                <w:lang w:val="fr-FR"/>
              </w:rPr>
              <w:t>Art. 13. Aide à l’investissements en faveur des infrastructures énergétiques;</w:t>
            </w:r>
          </w:p>
        </w:tc>
      </w:tr>
      <w:tr w:rsidR="005374FF" w:rsidRPr="000D4C4B" w14:paraId="4255C6AA" w14:textId="77777777" w:rsidTr="00E05FAD">
        <w:tc>
          <w:tcPr>
            <w:tcW w:w="704" w:type="dxa"/>
          </w:tcPr>
          <w:p w14:paraId="4825E0FD" w14:textId="77777777" w:rsidR="005374FF" w:rsidRPr="000D4C4B" w:rsidRDefault="005374FF" w:rsidP="005374FF">
            <w:pPr>
              <w:spacing w:after="0"/>
              <w:rPr>
                <w:rFonts w:asciiTheme="minorHAnsi" w:hAnsiTheme="minorHAnsi"/>
                <w:szCs w:val="18"/>
                <w:lang w:val="fr-FR"/>
              </w:rPr>
            </w:pPr>
          </w:p>
        </w:tc>
        <w:tc>
          <w:tcPr>
            <w:tcW w:w="8423" w:type="dxa"/>
          </w:tcPr>
          <w:p w14:paraId="7035283E" w14:textId="77777777" w:rsidR="005374FF" w:rsidRPr="000D4C4B" w:rsidRDefault="005374FF" w:rsidP="005374FF">
            <w:pPr>
              <w:spacing w:after="0"/>
              <w:rPr>
                <w:rFonts w:asciiTheme="minorHAnsi" w:hAnsiTheme="minorHAnsi"/>
                <w:szCs w:val="18"/>
                <w:lang w:val="fr-FR"/>
              </w:rPr>
            </w:pPr>
            <w:r w:rsidRPr="000D4C4B">
              <w:rPr>
                <w:rFonts w:asciiTheme="minorHAnsi" w:hAnsiTheme="minorHAnsi"/>
                <w:szCs w:val="18"/>
                <w:lang w:val="fr-FR"/>
              </w:rPr>
              <w:t xml:space="preserve">Art. 14. Aides aux études environnementales. </w:t>
            </w:r>
          </w:p>
        </w:tc>
      </w:tr>
    </w:tbl>
    <w:p w14:paraId="52BFB0A0" w14:textId="5AA627E9" w:rsidR="00C576A6" w:rsidRDefault="00C576A6" w:rsidP="00CF54D4">
      <w:pPr>
        <w:spacing w:after="0"/>
        <w:ind w:left="284"/>
      </w:pPr>
    </w:p>
    <w:p w14:paraId="3355EB70" w14:textId="0F6D59D1" w:rsidR="000F1168" w:rsidRDefault="000F1168" w:rsidP="00CF54D4">
      <w:pPr>
        <w:spacing w:after="0"/>
        <w:ind w:left="284"/>
      </w:pPr>
    </w:p>
    <w:p w14:paraId="711B6065" w14:textId="17DE8240" w:rsidR="000F1168" w:rsidRDefault="000F1168" w:rsidP="00CF54D4">
      <w:pPr>
        <w:spacing w:after="0"/>
        <w:ind w:left="284"/>
      </w:pPr>
    </w:p>
    <w:p w14:paraId="4E377DC2" w14:textId="77777777" w:rsidR="000F1168" w:rsidRDefault="000F1168" w:rsidP="00CF54D4">
      <w:pPr>
        <w:spacing w:after="0"/>
        <w:ind w:left="284"/>
      </w:pPr>
    </w:p>
    <w:p w14:paraId="5A49806A" w14:textId="72B88586" w:rsidR="000F1168" w:rsidRPr="000F1168" w:rsidRDefault="000F1168" w:rsidP="000F1168">
      <w:pPr>
        <w:pBdr>
          <w:top w:val="single" w:sz="4" w:space="1" w:color="auto"/>
          <w:left w:val="single" w:sz="4" w:space="4" w:color="auto"/>
          <w:bottom w:val="single" w:sz="4" w:space="1" w:color="auto"/>
          <w:right w:val="single" w:sz="4" w:space="4" w:color="auto"/>
        </w:pBdr>
        <w:shd w:val="clear" w:color="auto" w:fill="FBD4B4" w:themeFill="accent6" w:themeFillTint="66"/>
        <w:jc w:val="both"/>
        <w:rPr>
          <w:b/>
          <w:lang w:val="fr-FR"/>
        </w:rPr>
      </w:pPr>
      <w:r w:rsidRPr="000F1168">
        <w:rPr>
          <w:b/>
          <w:lang w:val="fr-FR"/>
        </w:rPr>
        <w:t xml:space="preserve">Il est conseillé de se référer au Guide du requérant publié sur </w:t>
      </w:r>
      <w:hyperlink r:id="rId12" w:history="1">
        <w:r w:rsidRPr="000F1168">
          <w:rPr>
            <w:rStyle w:val="Hyperlink"/>
            <w:b/>
            <w:lang w:val="fr-FR"/>
          </w:rPr>
          <w:t xml:space="preserve">guichet.lu </w:t>
        </w:r>
      </w:hyperlink>
      <w:r w:rsidRPr="000F1168">
        <w:rPr>
          <w:b/>
          <w:lang w:val="fr-FR"/>
        </w:rPr>
        <w:t xml:space="preserve"> avant de rédiger la demande d’aide.</w:t>
      </w:r>
    </w:p>
    <w:p w14:paraId="2702BE13" w14:textId="0C7AA3F9" w:rsidR="00B908E5" w:rsidRDefault="00B908E5">
      <w:pPr>
        <w:spacing w:after="0" w:line="240" w:lineRule="auto"/>
        <w:rPr>
          <w:lang w:val="fr-FR"/>
        </w:rPr>
      </w:pPr>
    </w:p>
    <w:p w14:paraId="57F1378F" w14:textId="39B5DB7A" w:rsidR="0055258C" w:rsidRDefault="0055258C" w:rsidP="003761E3">
      <w:pPr>
        <w:spacing w:after="0"/>
        <w:jc w:val="both"/>
        <w:rPr>
          <w:lang w:val="fr-FR"/>
        </w:rPr>
      </w:pPr>
    </w:p>
    <w:p w14:paraId="10B1A7CC" w14:textId="4DC3B81B" w:rsidR="000F1168" w:rsidRDefault="000F1168" w:rsidP="003761E3">
      <w:pPr>
        <w:spacing w:after="0"/>
        <w:jc w:val="both"/>
        <w:rPr>
          <w:lang w:val="fr-FR"/>
        </w:rPr>
      </w:pPr>
    </w:p>
    <w:p w14:paraId="687AB494" w14:textId="7A1A2BB2" w:rsidR="000F1168" w:rsidRDefault="000F1168" w:rsidP="003761E3">
      <w:pPr>
        <w:spacing w:after="0"/>
        <w:jc w:val="both"/>
        <w:rPr>
          <w:lang w:val="fr-FR"/>
        </w:rPr>
      </w:pPr>
    </w:p>
    <w:p w14:paraId="590B5083" w14:textId="70AD0BE9" w:rsidR="000F1168" w:rsidRDefault="000F1168" w:rsidP="003761E3">
      <w:pPr>
        <w:spacing w:after="0"/>
        <w:jc w:val="both"/>
        <w:rPr>
          <w:lang w:val="fr-FR"/>
        </w:rPr>
      </w:pPr>
    </w:p>
    <w:p w14:paraId="39AEDDB6" w14:textId="77777777" w:rsidR="000F1168" w:rsidRPr="00A50ECF" w:rsidRDefault="000F1168" w:rsidP="003761E3">
      <w:pPr>
        <w:spacing w:after="0"/>
        <w:jc w:val="both"/>
        <w:rPr>
          <w:lang w:val="fr-FR"/>
        </w:rPr>
      </w:pPr>
    </w:p>
    <w:p w14:paraId="22AABEE1" w14:textId="429377E4" w:rsidR="000C7F53" w:rsidRPr="00A907ED" w:rsidRDefault="00C576A6" w:rsidP="00B908E5">
      <w:pPr>
        <w:pStyle w:val="Heading1"/>
      </w:pPr>
      <w:r>
        <w:lastRenderedPageBreak/>
        <w:t xml:space="preserve"> </w:t>
      </w:r>
      <w:r w:rsidR="000C7F53" w:rsidRPr="00A50ECF">
        <w:t xml:space="preserve">Renseignements au sujet </w:t>
      </w:r>
      <w:r w:rsidR="00F716E6">
        <w:t>du projet d’investissement</w:t>
      </w:r>
      <w:r w:rsidR="0055258C">
        <w:t xml:space="preserve"> envisagé</w:t>
      </w:r>
    </w:p>
    <w:p w14:paraId="6460D610" w14:textId="6EB97258" w:rsidR="000C7F53" w:rsidRDefault="000C7F53" w:rsidP="00A907ED">
      <w:pPr>
        <w:pStyle w:val="Heading2"/>
        <w:ind w:left="426" w:hanging="426"/>
      </w:pPr>
      <w:r w:rsidRPr="00A50ECF">
        <w:t xml:space="preserve">Présentation des </w:t>
      </w:r>
      <w:r w:rsidR="004F00E3" w:rsidRPr="00A50ECF">
        <w:t>objectifs du projet</w:t>
      </w:r>
    </w:p>
    <w:p w14:paraId="5B649EBE" w14:textId="77777777" w:rsidR="009D2FE2" w:rsidRPr="009D2FE2" w:rsidRDefault="009D2FE2" w:rsidP="009D2FE2">
      <w:pPr>
        <w:rPr>
          <w:lang w:val="fr-FR"/>
        </w:rPr>
      </w:pPr>
    </w:p>
    <w:p w14:paraId="480CDA73" w14:textId="777A15F0" w:rsidR="009D2FE2" w:rsidRDefault="009D2FE2" w:rsidP="009D2FE2">
      <w:pPr>
        <w:pStyle w:val="Heading2"/>
        <w:ind w:left="426" w:hanging="426"/>
      </w:pPr>
      <w:r>
        <w:t>Historique et évolution du projet</w:t>
      </w:r>
    </w:p>
    <w:p w14:paraId="1C68E485" w14:textId="77777777" w:rsidR="009D2FE2" w:rsidRPr="009D2FE2" w:rsidRDefault="009D2FE2" w:rsidP="009D2FE2">
      <w:pPr>
        <w:rPr>
          <w:lang w:val="fr-FR"/>
        </w:rPr>
      </w:pPr>
    </w:p>
    <w:p w14:paraId="0505CA29" w14:textId="26151972" w:rsidR="00EC54ED" w:rsidRDefault="00EC54ED" w:rsidP="00EC54ED">
      <w:pPr>
        <w:pStyle w:val="Heading2"/>
        <w:ind w:left="426" w:hanging="426"/>
      </w:pPr>
      <w:r>
        <w:t>Description détaillée de la solution technique envisagée</w:t>
      </w:r>
    </w:p>
    <w:p w14:paraId="716AE194" w14:textId="4DDC01DD" w:rsidR="00EC54ED" w:rsidRPr="00C576A6" w:rsidRDefault="00EC54ED" w:rsidP="00EC54ED">
      <w:pPr>
        <w:spacing w:after="0"/>
        <w:rPr>
          <w:i/>
          <w:lang w:val="fr-FR"/>
        </w:rPr>
      </w:pPr>
      <w:r w:rsidRPr="00C576A6">
        <w:rPr>
          <w:i/>
          <w:lang w:val="fr-FR"/>
        </w:rPr>
        <w:t>Description de la solution technique envisagée, schémas de principe, spécifications et plans techniques.</w:t>
      </w:r>
    </w:p>
    <w:p w14:paraId="0C4063F7" w14:textId="3E75190A" w:rsidR="00EC54ED" w:rsidRPr="00C576A6" w:rsidRDefault="00EC54ED" w:rsidP="00EC54ED">
      <w:pPr>
        <w:spacing w:after="0"/>
        <w:rPr>
          <w:i/>
          <w:lang w:val="fr-FR"/>
        </w:rPr>
      </w:pPr>
      <w:r w:rsidRPr="00C576A6">
        <w:rPr>
          <w:i/>
          <w:lang w:val="fr-FR"/>
        </w:rPr>
        <w:t>Documenter, le cas échéant, le caractère novateur de la technologie (au-delà de l’état de la technique) et le potentiel technologique.</w:t>
      </w:r>
      <w:r w:rsidR="00C576A6" w:rsidRPr="00C576A6">
        <w:t xml:space="preserve"> </w:t>
      </w:r>
      <w:proofErr w:type="spellStart"/>
      <w:r w:rsidR="00C576A6">
        <w:rPr>
          <w:i/>
        </w:rPr>
        <w:t>Indiquer</w:t>
      </w:r>
      <w:proofErr w:type="spellEnd"/>
      <w:r w:rsidR="00C576A6">
        <w:rPr>
          <w:i/>
        </w:rPr>
        <w:t xml:space="preserve"> l</w:t>
      </w:r>
      <w:r w:rsidR="00C576A6" w:rsidRPr="00C576A6">
        <w:rPr>
          <w:i/>
        </w:rPr>
        <w:t xml:space="preserve">a </w:t>
      </w:r>
      <w:proofErr w:type="spellStart"/>
      <w:r w:rsidR="00C576A6" w:rsidRPr="00C576A6">
        <w:rPr>
          <w:i/>
        </w:rPr>
        <w:t>durée</w:t>
      </w:r>
      <w:proofErr w:type="spellEnd"/>
      <w:r w:rsidR="00C576A6" w:rsidRPr="00C576A6">
        <w:rPr>
          <w:i/>
        </w:rPr>
        <w:t>/</w:t>
      </w:r>
      <w:proofErr w:type="spellStart"/>
      <w:r w:rsidR="00C576A6" w:rsidRPr="00C576A6">
        <w:rPr>
          <w:i/>
        </w:rPr>
        <w:t>espérance</w:t>
      </w:r>
      <w:proofErr w:type="spellEnd"/>
      <w:r w:rsidR="00C576A6" w:rsidRPr="00C576A6">
        <w:rPr>
          <w:i/>
        </w:rPr>
        <w:t xml:space="preserve"> de vie de la </w:t>
      </w:r>
      <w:proofErr w:type="spellStart"/>
      <w:r w:rsidR="00C576A6" w:rsidRPr="00C576A6">
        <w:rPr>
          <w:i/>
        </w:rPr>
        <w:t>mesure</w:t>
      </w:r>
      <w:proofErr w:type="spellEnd"/>
      <w:r w:rsidR="00C576A6" w:rsidRPr="00C576A6">
        <w:rPr>
          <w:i/>
        </w:rPr>
        <w:t xml:space="preserve"> </w:t>
      </w:r>
      <w:proofErr w:type="spellStart"/>
      <w:r w:rsidR="00C576A6" w:rsidRPr="00C576A6">
        <w:rPr>
          <w:i/>
        </w:rPr>
        <w:t>envisagée</w:t>
      </w:r>
      <w:proofErr w:type="spellEnd"/>
      <w:r w:rsidR="00B33CCC">
        <w:rPr>
          <w:i/>
        </w:rPr>
        <w:t>.</w:t>
      </w:r>
    </w:p>
    <w:p w14:paraId="2E6F7911" w14:textId="2F9D7512" w:rsidR="00EC54ED" w:rsidRDefault="00EC54ED" w:rsidP="00EC54ED">
      <w:pPr>
        <w:spacing w:after="0"/>
        <w:rPr>
          <w:lang w:val="fr-FR"/>
        </w:rPr>
      </w:pPr>
    </w:p>
    <w:p w14:paraId="46A10C1B" w14:textId="42897751" w:rsidR="00C576A6" w:rsidRDefault="00C576A6" w:rsidP="00EC54ED">
      <w:pPr>
        <w:spacing w:after="0"/>
        <w:rPr>
          <w:lang w:val="fr-FR"/>
        </w:rPr>
      </w:pPr>
    </w:p>
    <w:p w14:paraId="2EB3393E" w14:textId="6DFDF20E" w:rsidR="005374FF" w:rsidRDefault="005374FF" w:rsidP="00EC54ED">
      <w:pPr>
        <w:spacing w:after="0"/>
        <w:rPr>
          <w:lang w:val="fr-FR"/>
        </w:rPr>
      </w:pPr>
    </w:p>
    <w:p w14:paraId="423BE252" w14:textId="77777777" w:rsidR="005374FF" w:rsidRPr="00EC54ED" w:rsidRDefault="005374FF" w:rsidP="00EC54ED">
      <w:pPr>
        <w:spacing w:after="0"/>
        <w:rPr>
          <w:lang w:val="fr-FR"/>
        </w:rPr>
      </w:pPr>
    </w:p>
    <w:p w14:paraId="06B2A857" w14:textId="60F0C246" w:rsidR="00890221" w:rsidRPr="000D4C4B" w:rsidRDefault="00890221" w:rsidP="00890221">
      <w:pPr>
        <w:pStyle w:val="Heading2"/>
        <w:ind w:left="426" w:hanging="426"/>
      </w:pPr>
      <w:r w:rsidRPr="000D4C4B">
        <w:t>Appréciation de l’impact escompté du projet sur la protection de l’environnement</w:t>
      </w:r>
    </w:p>
    <w:p w14:paraId="24272902" w14:textId="77777777" w:rsidR="00890221" w:rsidRPr="00C576A6" w:rsidRDefault="00890221" w:rsidP="00890221">
      <w:pPr>
        <w:overflowPunct w:val="0"/>
        <w:autoSpaceDE w:val="0"/>
        <w:autoSpaceDN w:val="0"/>
        <w:adjustRightInd w:val="0"/>
        <w:spacing w:after="120" w:line="240" w:lineRule="auto"/>
        <w:jc w:val="both"/>
        <w:textAlignment w:val="baseline"/>
        <w:rPr>
          <w:rFonts w:asciiTheme="minorHAnsi" w:hAnsiTheme="minorHAnsi" w:cstheme="minorHAnsi"/>
          <w:i/>
          <w:lang w:val="fr-FR"/>
        </w:rPr>
      </w:pPr>
      <w:r w:rsidRPr="00C576A6">
        <w:rPr>
          <w:rFonts w:asciiTheme="minorHAnsi" w:hAnsiTheme="minorHAnsi" w:cstheme="minorHAnsi"/>
          <w:i/>
          <w:lang w:val="fr-FR"/>
        </w:rPr>
        <w:t xml:space="preserve">Evaluation quantitative : </w:t>
      </w:r>
    </w:p>
    <w:p w14:paraId="75AAD644" w14:textId="6A189CAA" w:rsidR="00890221" w:rsidRDefault="00890221" w:rsidP="00C576A6">
      <w:pPr>
        <w:pStyle w:val="ListParagraph"/>
        <w:numPr>
          <w:ilvl w:val="0"/>
          <w:numId w:val="32"/>
        </w:numPr>
        <w:overflowPunct w:val="0"/>
        <w:autoSpaceDE w:val="0"/>
        <w:autoSpaceDN w:val="0"/>
        <w:adjustRightInd w:val="0"/>
        <w:spacing w:after="120" w:line="240" w:lineRule="auto"/>
        <w:ind w:left="426"/>
        <w:jc w:val="both"/>
        <w:textAlignment w:val="baseline"/>
        <w:rPr>
          <w:rFonts w:asciiTheme="minorHAnsi" w:hAnsiTheme="minorHAnsi" w:cstheme="minorHAnsi"/>
          <w:i/>
          <w:lang w:val="fr-FR"/>
        </w:rPr>
      </w:pPr>
      <w:r w:rsidRPr="00C576A6">
        <w:rPr>
          <w:rFonts w:asciiTheme="minorHAnsi" w:hAnsiTheme="minorHAnsi" w:cstheme="minorHAnsi"/>
          <w:i/>
          <w:lang w:val="fr-FR"/>
        </w:rPr>
        <w:t>Dépassement des normes </w:t>
      </w:r>
      <w:r w:rsidR="005374FF">
        <w:rPr>
          <w:rFonts w:asciiTheme="minorHAnsi" w:hAnsiTheme="minorHAnsi" w:cstheme="minorHAnsi"/>
          <w:i/>
          <w:lang w:val="fr-FR"/>
        </w:rPr>
        <w:t>(Art. 4 et 5)</w:t>
      </w:r>
      <w:r w:rsidRPr="00C576A6">
        <w:rPr>
          <w:rFonts w:asciiTheme="minorHAnsi" w:hAnsiTheme="minorHAnsi" w:cstheme="minorHAnsi"/>
          <w:i/>
          <w:lang w:val="fr-FR"/>
        </w:rPr>
        <w:t xml:space="preserve">: quantification du niveau de dépassement des normes applicables ou degré d’amélioration en l’absence de telles normes. Il faut </w:t>
      </w:r>
      <w:r w:rsidRPr="00C576A6">
        <w:rPr>
          <w:i/>
          <w:lang w:val="fr-FR"/>
        </w:rPr>
        <w:t>détailler les normes en vigueur et fournir</w:t>
      </w:r>
      <w:r w:rsidR="00A42A50" w:rsidRPr="00C576A6">
        <w:rPr>
          <w:i/>
          <w:lang w:val="fr-FR"/>
        </w:rPr>
        <w:t xml:space="preserve"> une fiche technique attestant la performance de la technologie, respectivement une évaluation démontrant les seuils d’émissions polluantes qui seront atteints. </w:t>
      </w:r>
      <w:r w:rsidR="00841956">
        <w:rPr>
          <w:rFonts w:asciiTheme="minorHAnsi" w:hAnsiTheme="minorHAnsi" w:cstheme="minorHAnsi"/>
          <w:i/>
          <w:lang w:val="fr-FR"/>
        </w:rPr>
        <w:t>Les gains économiques associés sont à chiffrer ainsi que le retour sur investissement respectif.</w:t>
      </w:r>
    </w:p>
    <w:p w14:paraId="4EFE64B9" w14:textId="5F1EC553" w:rsidR="005374FF" w:rsidRPr="00C576A6" w:rsidRDefault="005374FF" w:rsidP="005374FF">
      <w:pPr>
        <w:pStyle w:val="ListParagraph"/>
        <w:numPr>
          <w:ilvl w:val="0"/>
          <w:numId w:val="32"/>
        </w:numPr>
        <w:overflowPunct w:val="0"/>
        <w:autoSpaceDE w:val="0"/>
        <w:autoSpaceDN w:val="0"/>
        <w:adjustRightInd w:val="0"/>
        <w:spacing w:after="120" w:line="240" w:lineRule="auto"/>
        <w:ind w:left="426"/>
        <w:jc w:val="both"/>
        <w:textAlignment w:val="baseline"/>
        <w:rPr>
          <w:rFonts w:asciiTheme="minorHAnsi" w:hAnsiTheme="minorHAnsi" w:cstheme="minorHAnsi"/>
          <w:i/>
          <w:lang w:val="fr-FR"/>
        </w:rPr>
      </w:pPr>
      <w:r w:rsidRPr="00C576A6">
        <w:rPr>
          <w:rFonts w:asciiTheme="minorHAnsi" w:hAnsiTheme="minorHAnsi" w:cstheme="minorHAnsi"/>
          <w:i/>
          <w:lang w:val="fr-FR"/>
        </w:rPr>
        <w:t>Efficacité énergétique</w:t>
      </w:r>
      <w:r>
        <w:rPr>
          <w:rFonts w:asciiTheme="minorHAnsi" w:hAnsiTheme="minorHAnsi" w:cstheme="minorHAnsi"/>
          <w:i/>
          <w:lang w:val="fr-FR"/>
        </w:rPr>
        <w:t>/Energie renouvelable (Art. 6- 13)</w:t>
      </w:r>
      <w:r w:rsidRPr="00C576A6">
        <w:rPr>
          <w:rFonts w:asciiTheme="minorHAnsi" w:hAnsiTheme="minorHAnsi" w:cstheme="minorHAnsi"/>
          <w:i/>
          <w:lang w:val="fr-FR"/>
        </w:rPr>
        <w:t> : Bilan énergétique et impact environnemental (</w:t>
      </w:r>
      <w:r>
        <w:rPr>
          <w:rFonts w:asciiTheme="minorHAnsi" w:hAnsiTheme="minorHAnsi" w:cstheme="minorHAnsi"/>
          <w:i/>
          <w:lang w:val="fr-FR"/>
        </w:rPr>
        <w:t xml:space="preserve">émissions </w:t>
      </w:r>
      <w:r w:rsidRPr="00C576A6">
        <w:rPr>
          <w:rFonts w:asciiTheme="minorHAnsi" w:hAnsiTheme="minorHAnsi" w:cstheme="minorHAnsi"/>
          <w:i/>
          <w:lang w:val="fr-FR"/>
        </w:rPr>
        <w:t>CO</w:t>
      </w:r>
      <w:r w:rsidRPr="00C576A6">
        <w:rPr>
          <w:rFonts w:asciiTheme="minorHAnsi" w:hAnsiTheme="minorHAnsi" w:cstheme="minorHAnsi"/>
          <w:i/>
          <w:vertAlign w:val="subscript"/>
          <w:lang w:val="fr-FR"/>
        </w:rPr>
        <w:t>2</w:t>
      </w:r>
      <w:r w:rsidRPr="00C576A6">
        <w:rPr>
          <w:rFonts w:asciiTheme="minorHAnsi" w:hAnsiTheme="minorHAnsi" w:cstheme="minorHAnsi"/>
          <w:i/>
          <w:lang w:val="fr-FR"/>
        </w:rPr>
        <w:t>) (i.e. quantité d’énergie/de ressources/ de CO</w:t>
      </w:r>
      <w:r w:rsidRPr="00C576A6">
        <w:rPr>
          <w:rFonts w:asciiTheme="minorHAnsi" w:hAnsiTheme="minorHAnsi" w:cstheme="minorHAnsi"/>
          <w:i/>
          <w:vertAlign w:val="subscript"/>
          <w:lang w:val="fr-FR"/>
        </w:rPr>
        <w:t>2</w:t>
      </w:r>
      <w:r w:rsidRPr="00C576A6">
        <w:rPr>
          <w:rFonts w:asciiTheme="minorHAnsi" w:hAnsiTheme="minorHAnsi" w:cstheme="minorHAnsi"/>
          <w:i/>
          <w:lang w:val="fr-FR"/>
        </w:rPr>
        <w:t xml:space="preserve"> économisée, gains d’efficience, ...) avant et après la mise en œuvre du projet. </w:t>
      </w:r>
      <w:r>
        <w:rPr>
          <w:rFonts w:asciiTheme="minorHAnsi" w:hAnsiTheme="minorHAnsi" w:cstheme="minorHAnsi"/>
          <w:i/>
          <w:lang w:val="fr-FR"/>
        </w:rPr>
        <w:t>Les gains économiques associés sont à chiffrer ainsi que le retour sur investissement respectif.</w:t>
      </w:r>
    </w:p>
    <w:p w14:paraId="485DFB75" w14:textId="77777777" w:rsidR="005374FF" w:rsidRDefault="005374FF" w:rsidP="005374FF">
      <w:pPr>
        <w:pStyle w:val="ListParagraph"/>
        <w:overflowPunct w:val="0"/>
        <w:autoSpaceDE w:val="0"/>
        <w:autoSpaceDN w:val="0"/>
        <w:adjustRightInd w:val="0"/>
        <w:spacing w:after="120" w:line="240" w:lineRule="auto"/>
        <w:ind w:left="426"/>
        <w:jc w:val="both"/>
        <w:textAlignment w:val="baseline"/>
        <w:rPr>
          <w:rFonts w:asciiTheme="minorHAnsi" w:hAnsiTheme="minorHAnsi" w:cstheme="minorHAnsi"/>
          <w:i/>
          <w:lang w:val="fr-FR"/>
        </w:rPr>
      </w:pPr>
    </w:p>
    <w:p w14:paraId="58565313" w14:textId="77777777" w:rsidR="005374FF" w:rsidRDefault="005374FF">
      <w:pPr>
        <w:spacing w:after="0" w:line="240" w:lineRule="auto"/>
        <w:rPr>
          <w:rFonts w:asciiTheme="minorHAnsi" w:hAnsiTheme="minorHAnsi" w:cstheme="minorHAnsi"/>
          <w:b/>
          <w:bCs/>
          <w:color w:val="000000" w:themeColor="text1"/>
          <w:szCs w:val="26"/>
          <w:lang w:val="fr-FR"/>
        </w:rPr>
      </w:pPr>
      <w:r>
        <w:br w:type="page"/>
      </w:r>
    </w:p>
    <w:p w14:paraId="47A86C00" w14:textId="2FBF48BD" w:rsidR="005374FF" w:rsidRPr="000D4C4B" w:rsidRDefault="005374FF" w:rsidP="005374FF">
      <w:pPr>
        <w:pStyle w:val="Heading2"/>
        <w:ind w:left="426" w:hanging="426"/>
      </w:pPr>
      <w:r>
        <w:lastRenderedPageBreak/>
        <w:t>Description de la référence contrefactuelle (si applicable)</w:t>
      </w:r>
    </w:p>
    <w:p w14:paraId="0B2917B6" w14:textId="77777777" w:rsidR="005374FF" w:rsidRPr="005374FF" w:rsidRDefault="005374FF" w:rsidP="005374FF">
      <w:pPr>
        <w:overflowPunct w:val="0"/>
        <w:autoSpaceDE w:val="0"/>
        <w:autoSpaceDN w:val="0"/>
        <w:adjustRightInd w:val="0"/>
        <w:spacing w:after="120" w:line="240" w:lineRule="auto"/>
        <w:jc w:val="both"/>
        <w:textAlignment w:val="baseline"/>
        <w:rPr>
          <w:rFonts w:asciiTheme="minorHAnsi" w:hAnsiTheme="minorHAnsi" w:cstheme="minorHAnsi"/>
          <w:i/>
          <w:lang w:val="fr-FR"/>
        </w:rPr>
      </w:pPr>
      <w:r w:rsidRPr="005374FF">
        <w:rPr>
          <w:rFonts w:asciiTheme="minorHAnsi" w:hAnsiTheme="minorHAnsi" w:cstheme="minorHAnsi"/>
          <w:i/>
          <w:lang w:val="fr-FR"/>
        </w:rPr>
        <w:t xml:space="preserve">Les taux d’aides s’appliquent au coût admissible qui constitue en règle générale le surcoût de la mesure éligible par rapport à la référence contrefactuelle. Cette dernière désigne le cas hypothétique où il serait procédé à un investissement de protection de l’environnement comparable sur le plan technique qui pourrait vraisemblablement être réalisé sans aides à l’investissement pour la protection de l’environnement et qui est, du point de vue commercial, une alternative crédible à l’investissement qui fait l’objet de l’évaluation. </w:t>
      </w:r>
    </w:p>
    <w:p w14:paraId="32A6B609" w14:textId="21EC0DA7" w:rsidR="005374FF" w:rsidRDefault="005374FF" w:rsidP="005374FF">
      <w:pPr>
        <w:overflowPunct w:val="0"/>
        <w:autoSpaceDE w:val="0"/>
        <w:autoSpaceDN w:val="0"/>
        <w:adjustRightInd w:val="0"/>
        <w:spacing w:after="120" w:line="240" w:lineRule="auto"/>
        <w:jc w:val="both"/>
        <w:textAlignment w:val="baseline"/>
        <w:rPr>
          <w:rFonts w:asciiTheme="minorHAnsi" w:hAnsiTheme="minorHAnsi" w:cstheme="minorHAnsi"/>
          <w:i/>
          <w:lang w:val="fr-FR"/>
        </w:rPr>
      </w:pPr>
      <w:r w:rsidRPr="005374FF">
        <w:rPr>
          <w:rFonts w:asciiTheme="minorHAnsi" w:hAnsiTheme="minorHAnsi" w:cstheme="minorHAnsi"/>
          <w:i/>
          <w:lang w:val="fr-FR"/>
        </w:rPr>
        <w:t xml:space="preserve">Le Guide du requérant reprend un tableau illustrant les références contrefactuelles types à appliquer. </w:t>
      </w:r>
    </w:p>
    <w:p w14:paraId="77D49263" w14:textId="19510651" w:rsidR="00B13001" w:rsidRPr="005374FF" w:rsidRDefault="00B13001" w:rsidP="005374FF">
      <w:pPr>
        <w:overflowPunct w:val="0"/>
        <w:autoSpaceDE w:val="0"/>
        <w:autoSpaceDN w:val="0"/>
        <w:adjustRightInd w:val="0"/>
        <w:spacing w:after="120" w:line="240" w:lineRule="auto"/>
        <w:jc w:val="both"/>
        <w:textAlignment w:val="baseline"/>
        <w:rPr>
          <w:rFonts w:asciiTheme="minorHAnsi" w:hAnsiTheme="minorHAnsi" w:cstheme="minorHAnsi"/>
          <w:i/>
          <w:lang w:val="fr-FR"/>
        </w:rPr>
      </w:pPr>
      <w:r>
        <w:rPr>
          <w:rFonts w:asciiTheme="minorHAnsi" w:hAnsiTheme="minorHAnsi" w:cstheme="minorHAnsi"/>
          <w:i/>
          <w:lang w:val="fr-FR"/>
        </w:rPr>
        <w:t>Le scénario de la référence contrefactuelle est à décrire ici, c</w:t>
      </w:r>
      <w:r w:rsidRPr="005374FF">
        <w:rPr>
          <w:rFonts w:asciiTheme="minorHAnsi" w:hAnsiTheme="minorHAnsi" w:cstheme="minorHAnsi"/>
          <w:i/>
          <w:lang w:val="fr-FR"/>
        </w:rPr>
        <w:t>onformément aux éléments d’information précités</w:t>
      </w:r>
      <w:r>
        <w:rPr>
          <w:rFonts w:asciiTheme="minorHAnsi" w:hAnsiTheme="minorHAnsi" w:cstheme="minorHAnsi"/>
          <w:i/>
          <w:lang w:val="fr-FR"/>
        </w:rPr>
        <w:t>.</w:t>
      </w:r>
    </w:p>
    <w:p w14:paraId="2D05FCBE" w14:textId="3DEBABB9" w:rsidR="005374FF" w:rsidRPr="005374FF" w:rsidRDefault="00B13001" w:rsidP="005374FF">
      <w:pPr>
        <w:overflowPunct w:val="0"/>
        <w:autoSpaceDE w:val="0"/>
        <w:autoSpaceDN w:val="0"/>
        <w:adjustRightInd w:val="0"/>
        <w:spacing w:after="120" w:line="240" w:lineRule="auto"/>
        <w:jc w:val="both"/>
        <w:textAlignment w:val="baseline"/>
        <w:rPr>
          <w:rFonts w:asciiTheme="minorHAnsi" w:hAnsiTheme="minorHAnsi" w:cstheme="minorHAnsi"/>
          <w:i/>
          <w:lang w:val="fr-FR"/>
        </w:rPr>
      </w:pPr>
      <w:r>
        <w:rPr>
          <w:rFonts w:asciiTheme="minorHAnsi" w:hAnsiTheme="minorHAnsi" w:cstheme="minorHAnsi"/>
          <w:i/>
          <w:lang w:val="fr-FR"/>
        </w:rPr>
        <w:t>L</w:t>
      </w:r>
      <w:r w:rsidR="005374FF" w:rsidRPr="005374FF">
        <w:rPr>
          <w:rFonts w:asciiTheme="minorHAnsi" w:hAnsiTheme="minorHAnsi" w:cstheme="minorHAnsi"/>
          <w:i/>
          <w:lang w:val="fr-FR"/>
        </w:rPr>
        <w:t xml:space="preserve">’investissement contrefactuel </w:t>
      </w:r>
      <w:r>
        <w:rPr>
          <w:rFonts w:asciiTheme="minorHAnsi" w:hAnsiTheme="minorHAnsi" w:cstheme="minorHAnsi"/>
          <w:i/>
          <w:lang w:val="fr-FR"/>
        </w:rPr>
        <w:t>est à chiffrer précisément dans le</w:t>
      </w:r>
      <w:r w:rsidRPr="00C576A6">
        <w:rPr>
          <w:rFonts w:asciiTheme="minorHAnsi" w:hAnsiTheme="minorHAnsi" w:cstheme="minorHAnsi"/>
          <w:i/>
          <w:lang w:val="fr-FR"/>
        </w:rPr>
        <w:t xml:space="preserve"> tableur </w:t>
      </w:r>
      <w:proofErr w:type="spellStart"/>
      <w:r w:rsidRPr="00C576A6">
        <w:rPr>
          <w:rFonts w:asciiTheme="minorHAnsi" w:hAnsiTheme="minorHAnsi" w:cstheme="minorHAnsi"/>
          <w:i/>
          <w:lang w:val="fr-FR"/>
        </w:rPr>
        <w:t>excel</w:t>
      </w:r>
      <w:proofErr w:type="spellEnd"/>
      <w:r w:rsidRPr="00C576A6">
        <w:rPr>
          <w:rFonts w:asciiTheme="minorHAnsi" w:hAnsiTheme="minorHAnsi" w:cstheme="minorHAnsi"/>
          <w:i/>
          <w:lang w:val="fr-FR"/>
        </w:rPr>
        <w:t xml:space="preserve"> « synthèse financère.xlsx</w:t>
      </w:r>
      <w:r>
        <w:rPr>
          <w:rFonts w:asciiTheme="minorHAnsi" w:hAnsiTheme="minorHAnsi" w:cstheme="minorHAnsi"/>
          <w:i/>
          <w:lang w:val="fr-FR"/>
        </w:rPr>
        <w:t xml:space="preserve"> » et les offres de prix respectifs sont à joindre à la demande d’aide. </w:t>
      </w:r>
      <w:r w:rsidRPr="00C576A6">
        <w:rPr>
          <w:rFonts w:asciiTheme="minorHAnsi" w:hAnsiTheme="minorHAnsi" w:cstheme="minorHAnsi"/>
          <w:i/>
          <w:lang w:val="fr-FR"/>
        </w:rPr>
        <w:t> </w:t>
      </w:r>
    </w:p>
    <w:p w14:paraId="635DDE7E" w14:textId="2FE77627" w:rsidR="005374FF" w:rsidRPr="005374FF" w:rsidRDefault="005374FF" w:rsidP="005374FF">
      <w:pPr>
        <w:overflowPunct w:val="0"/>
        <w:autoSpaceDE w:val="0"/>
        <w:autoSpaceDN w:val="0"/>
        <w:adjustRightInd w:val="0"/>
        <w:spacing w:after="120" w:line="240" w:lineRule="auto"/>
        <w:jc w:val="both"/>
        <w:textAlignment w:val="baseline"/>
        <w:rPr>
          <w:rFonts w:asciiTheme="minorHAnsi" w:hAnsiTheme="minorHAnsi" w:cstheme="minorHAnsi"/>
          <w:i/>
          <w:lang w:val="fr-FR"/>
        </w:rPr>
      </w:pPr>
      <w:r w:rsidRPr="005374FF">
        <w:rPr>
          <w:rFonts w:asciiTheme="minorHAnsi" w:hAnsiTheme="minorHAnsi" w:cstheme="minorHAnsi"/>
          <w:i/>
          <w:lang w:val="fr-FR"/>
        </w:rPr>
        <w:t xml:space="preserve">Note : Pour les projets visant </w:t>
      </w:r>
      <w:r w:rsidR="00277D53">
        <w:rPr>
          <w:rFonts w:asciiTheme="minorHAnsi" w:hAnsiTheme="minorHAnsi" w:cstheme="minorHAnsi"/>
          <w:i/>
          <w:lang w:val="fr-FR"/>
        </w:rPr>
        <w:t xml:space="preserve">une génération d’électricité </w:t>
      </w:r>
      <w:r w:rsidR="00277D53" w:rsidRPr="00291378">
        <w:rPr>
          <w:rFonts w:asciiTheme="minorHAnsi" w:hAnsiTheme="minorHAnsi" w:cstheme="minorHAnsi"/>
          <w:i/>
          <w:lang w:val="fr-FR"/>
        </w:rPr>
        <w:t>et/</w:t>
      </w:r>
      <w:r w:rsidRPr="00291378">
        <w:rPr>
          <w:rFonts w:asciiTheme="minorHAnsi" w:hAnsiTheme="minorHAnsi" w:cstheme="minorHAnsi"/>
          <w:i/>
          <w:lang w:val="fr-FR"/>
        </w:rPr>
        <w:t>ou</w:t>
      </w:r>
      <w:r w:rsidRPr="005374FF">
        <w:rPr>
          <w:rFonts w:asciiTheme="minorHAnsi" w:hAnsiTheme="minorHAnsi" w:cstheme="minorHAnsi"/>
          <w:i/>
          <w:lang w:val="fr-FR"/>
        </w:rPr>
        <w:t xml:space="preserve"> de chaleur, il n’y a pas lieu de chiffrer un investissement contrefactuel comme spécifié ci-dessus étant donné que cet exercice sera fait dans le cadre de la procédure d’instruction de manière standardisée pour tous les projets. </w:t>
      </w:r>
    </w:p>
    <w:p w14:paraId="681AFCC6" w14:textId="77777777" w:rsidR="005374FF" w:rsidRPr="005374FF" w:rsidRDefault="005374FF" w:rsidP="005374FF">
      <w:pPr>
        <w:overflowPunct w:val="0"/>
        <w:autoSpaceDE w:val="0"/>
        <w:autoSpaceDN w:val="0"/>
        <w:adjustRightInd w:val="0"/>
        <w:spacing w:after="120" w:line="240" w:lineRule="auto"/>
        <w:jc w:val="both"/>
        <w:textAlignment w:val="baseline"/>
        <w:rPr>
          <w:rFonts w:asciiTheme="minorHAnsi" w:hAnsiTheme="minorHAnsi" w:cstheme="minorHAnsi"/>
          <w:i/>
          <w:lang w:val="fr-FR"/>
        </w:rPr>
      </w:pPr>
    </w:p>
    <w:p w14:paraId="613339E0" w14:textId="77777777" w:rsidR="00890221" w:rsidRPr="00A50ECF" w:rsidRDefault="00890221" w:rsidP="009B2849">
      <w:pPr>
        <w:overflowPunct w:val="0"/>
        <w:autoSpaceDE w:val="0"/>
        <w:autoSpaceDN w:val="0"/>
        <w:adjustRightInd w:val="0"/>
        <w:spacing w:after="0" w:line="240" w:lineRule="auto"/>
        <w:textAlignment w:val="baseline"/>
        <w:rPr>
          <w:lang w:val="fr-FR"/>
        </w:rPr>
      </w:pPr>
    </w:p>
    <w:p w14:paraId="1739ACB3" w14:textId="77777777" w:rsidR="00042FE8" w:rsidRPr="00A50ECF" w:rsidRDefault="00042FE8" w:rsidP="009B2849">
      <w:pPr>
        <w:overflowPunct w:val="0"/>
        <w:autoSpaceDE w:val="0"/>
        <w:autoSpaceDN w:val="0"/>
        <w:adjustRightInd w:val="0"/>
        <w:spacing w:after="0" w:line="240" w:lineRule="auto"/>
        <w:textAlignment w:val="baseline"/>
        <w:rPr>
          <w:lang w:val="fr-FR"/>
        </w:rPr>
      </w:pPr>
    </w:p>
    <w:p w14:paraId="5A6D18E7" w14:textId="241979A6" w:rsidR="000D3C05" w:rsidRPr="002E0DA0" w:rsidRDefault="00C576A6" w:rsidP="00B908E5">
      <w:pPr>
        <w:pStyle w:val="Heading1"/>
      </w:pPr>
      <w:r>
        <w:t xml:space="preserve"> </w:t>
      </w:r>
      <w:r w:rsidR="000D3C05" w:rsidRPr="00A50ECF">
        <w:t>Réalisation du projet</w:t>
      </w:r>
    </w:p>
    <w:p w14:paraId="54BD9BA4" w14:textId="77777777" w:rsidR="009D2FE2" w:rsidRDefault="009D2FE2" w:rsidP="009D2FE2">
      <w:pPr>
        <w:pStyle w:val="Heading2"/>
        <w:ind w:left="426" w:hanging="426"/>
      </w:pPr>
      <w:r>
        <w:t>Effet incitatif de l’aide</w:t>
      </w:r>
    </w:p>
    <w:p w14:paraId="64631677" w14:textId="5F53FAE5" w:rsidR="009D2FE2" w:rsidRDefault="009D2FE2" w:rsidP="009D2FE2">
      <w:pPr>
        <w:spacing w:after="0"/>
        <w:jc w:val="both"/>
        <w:rPr>
          <w:i/>
          <w:lang w:val="fr-FR"/>
        </w:rPr>
      </w:pPr>
      <w:r w:rsidRPr="009D2FE2">
        <w:rPr>
          <w:i/>
          <w:lang w:val="fr-FR"/>
        </w:rPr>
        <w:t xml:space="preserve">Documenter et chiffrer l’effet incitatif de l’aide suivant </w:t>
      </w:r>
      <w:r>
        <w:rPr>
          <w:i/>
          <w:lang w:val="fr-FR"/>
        </w:rPr>
        <w:t>la perspective de l’entreprise. D</w:t>
      </w:r>
      <w:r w:rsidRPr="009D2FE2">
        <w:rPr>
          <w:i/>
          <w:lang w:val="fr-FR"/>
        </w:rPr>
        <w:t xml:space="preserve">écrivez dans quel mesure une aide d’Etat amènera un changement au niveau du comportement de votre entreprise afin d’augmenter le niveau de protection de l’environnement ou d’améliorer le fonctionnement d’un marché européen de l’énergie sûr et abordable. </w:t>
      </w:r>
    </w:p>
    <w:p w14:paraId="33CD171B" w14:textId="3A963119" w:rsidR="00B908E5" w:rsidRDefault="00B908E5" w:rsidP="009D2FE2">
      <w:pPr>
        <w:spacing w:after="0"/>
        <w:jc w:val="both"/>
        <w:rPr>
          <w:i/>
          <w:lang w:val="fr-FR"/>
        </w:rPr>
      </w:pPr>
    </w:p>
    <w:p w14:paraId="2EE6586F" w14:textId="77777777" w:rsidR="00B908E5" w:rsidRPr="009D2FE2" w:rsidRDefault="00B908E5" w:rsidP="009D2FE2">
      <w:pPr>
        <w:spacing w:after="0"/>
        <w:jc w:val="both"/>
        <w:rPr>
          <w:i/>
          <w:lang w:val="fr-FR"/>
        </w:rPr>
      </w:pPr>
    </w:p>
    <w:p w14:paraId="1CEA52F6" w14:textId="25DC1F53" w:rsidR="004F00E3" w:rsidRPr="002E0DA0" w:rsidRDefault="001619C2" w:rsidP="002E0DA0">
      <w:pPr>
        <w:pStyle w:val="Heading2"/>
        <w:ind w:left="426" w:hanging="426"/>
      </w:pPr>
      <w:r w:rsidRPr="00A50ECF">
        <w:t>Ressources humaines internes de l’entreprise</w:t>
      </w:r>
      <w:r w:rsidR="00651F4E" w:rsidRPr="00A50ECF">
        <w:t xml:space="preserve"> </w:t>
      </w:r>
    </w:p>
    <w:p w14:paraId="0CF948AE" w14:textId="77777777" w:rsidR="001619C2" w:rsidRPr="00C576A6" w:rsidRDefault="001619C2" w:rsidP="001619C2">
      <w:pPr>
        <w:spacing w:after="0"/>
        <w:rPr>
          <w:i/>
          <w:lang w:val="fr-FR"/>
        </w:rPr>
      </w:pPr>
      <w:r w:rsidRPr="00C576A6">
        <w:rPr>
          <w:i/>
          <w:lang w:val="fr-FR"/>
        </w:rPr>
        <w:t xml:space="preserve">Description des responsables impliqués dans le projet, de leurs qualifications et expériences. </w:t>
      </w:r>
    </w:p>
    <w:p w14:paraId="5F0FDF7F" w14:textId="77777777" w:rsidR="001619C2" w:rsidRPr="00A50ECF" w:rsidRDefault="001619C2" w:rsidP="008D203B">
      <w:pPr>
        <w:spacing w:after="120"/>
        <w:rPr>
          <w:lang w:val="fr-FR"/>
        </w:rPr>
      </w:pPr>
    </w:p>
    <w:p w14:paraId="6CA39C58" w14:textId="233EB262" w:rsidR="00F128D2" w:rsidRPr="00A50ECF" w:rsidRDefault="00F716E6" w:rsidP="002E0DA0">
      <w:pPr>
        <w:pStyle w:val="Heading2"/>
        <w:ind w:left="426" w:hanging="426"/>
        <w:rPr>
          <w:b w:val="0"/>
        </w:rPr>
      </w:pPr>
      <w:r>
        <w:t>Composantes techniques mise en œuvre</w:t>
      </w:r>
      <w:r w:rsidR="009C1429" w:rsidRPr="00A50ECF">
        <w:t xml:space="preserve"> </w:t>
      </w:r>
    </w:p>
    <w:p w14:paraId="6315C373" w14:textId="022C6490" w:rsidR="00F128D2" w:rsidRPr="00C576A6" w:rsidRDefault="00A42A50" w:rsidP="00F128D2">
      <w:pPr>
        <w:spacing w:after="0"/>
        <w:rPr>
          <w:i/>
          <w:lang w:val="fr-FR"/>
        </w:rPr>
      </w:pPr>
      <w:r w:rsidRPr="00C576A6">
        <w:rPr>
          <w:i/>
          <w:lang w:val="fr-FR"/>
        </w:rPr>
        <w:t>B</w:t>
      </w:r>
      <w:r w:rsidR="00F128D2" w:rsidRPr="00C576A6">
        <w:rPr>
          <w:i/>
          <w:lang w:val="fr-FR"/>
        </w:rPr>
        <w:t>rève descriptio</w:t>
      </w:r>
      <w:r w:rsidR="00F716E6" w:rsidRPr="00C576A6">
        <w:rPr>
          <w:i/>
          <w:lang w:val="fr-FR"/>
        </w:rPr>
        <w:t>n des matériels et équipements installés</w:t>
      </w:r>
      <w:r w:rsidR="00F128D2" w:rsidRPr="00C576A6">
        <w:rPr>
          <w:i/>
          <w:lang w:val="fr-FR"/>
        </w:rPr>
        <w:t xml:space="preserve"> dans le cadre du projet (repris dans le budget). </w:t>
      </w:r>
    </w:p>
    <w:p w14:paraId="0749F794" w14:textId="3B3D990A" w:rsidR="00F128D2" w:rsidRDefault="00F128D2" w:rsidP="006D59F5">
      <w:pPr>
        <w:overflowPunct w:val="0"/>
        <w:autoSpaceDE w:val="0"/>
        <w:autoSpaceDN w:val="0"/>
        <w:adjustRightInd w:val="0"/>
        <w:spacing w:after="0" w:line="240" w:lineRule="auto"/>
        <w:textAlignment w:val="baseline"/>
        <w:rPr>
          <w:b/>
          <w:lang w:val="fr-FR"/>
        </w:rPr>
      </w:pPr>
    </w:p>
    <w:p w14:paraId="4524D585" w14:textId="77777777" w:rsidR="005374FF" w:rsidRPr="00A50ECF" w:rsidRDefault="005374FF" w:rsidP="006D59F5">
      <w:pPr>
        <w:overflowPunct w:val="0"/>
        <w:autoSpaceDE w:val="0"/>
        <w:autoSpaceDN w:val="0"/>
        <w:adjustRightInd w:val="0"/>
        <w:spacing w:after="0" w:line="240" w:lineRule="auto"/>
        <w:textAlignment w:val="baseline"/>
        <w:rPr>
          <w:b/>
          <w:lang w:val="fr-FR"/>
        </w:rPr>
      </w:pPr>
    </w:p>
    <w:p w14:paraId="129647F6" w14:textId="498B2E00" w:rsidR="000D3C05" w:rsidRPr="002E0DA0" w:rsidRDefault="000D3C05" w:rsidP="002E0DA0">
      <w:pPr>
        <w:pStyle w:val="Heading2"/>
        <w:ind w:left="426" w:hanging="426"/>
      </w:pPr>
      <w:r w:rsidRPr="00A50ECF">
        <w:t xml:space="preserve">Planning d’exécution par </w:t>
      </w:r>
      <w:r w:rsidR="005D281E" w:rsidRPr="00A50ECF">
        <w:t>trimestre (</w:t>
      </w:r>
      <w:r w:rsidR="00074AAB">
        <w:t xml:space="preserve">Diagramme de </w:t>
      </w:r>
      <w:r w:rsidR="00291378">
        <w:t>Gantt</w:t>
      </w:r>
      <w:r w:rsidR="005D281E" w:rsidRPr="00A50ECF">
        <w:t xml:space="preserve">) </w:t>
      </w:r>
    </w:p>
    <w:p w14:paraId="45E5EB74" w14:textId="77777777" w:rsidR="00074AAB" w:rsidRPr="00C576A6" w:rsidRDefault="00074AAB" w:rsidP="00890221">
      <w:pPr>
        <w:spacing w:after="120"/>
        <w:rPr>
          <w:rFonts w:asciiTheme="minorHAnsi" w:hAnsiTheme="minorHAnsi" w:cstheme="minorHAnsi"/>
          <w:i/>
          <w:lang w:val="fr-FR"/>
        </w:rPr>
      </w:pPr>
      <w:r w:rsidRPr="00C576A6">
        <w:rPr>
          <w:rFonts w:asciiTheme="minorHAnsi" w:hAnsiTheme="minorHAnsi" w:cstheme="minorHAnsi"/>
          <w:i/>
          <w:lang w:val="fr-FR"/>
        </w:rPr>
        <w:t>L’entreprise requérante a deux options :</w:t>
      </w:r>
    </w:p>
    <w:p w14:paraId="20869A75" w14:textId="197307D9" w:rsidR="00074AAB" w:rsidRPr="00C576A6" w:rsidRDefault="00074AAB" w:rsidP="00AC2873">
      <w:pPr>
        <w:pStyle w:val="ListParagraph"/>
        <w:spacing w:after="120"/>
        <w:ind w:left="360"/>
        <w:rPr>
          <w:rFonts w:asciiTheme="minorHAnsi" w:hAnsiTheme="minorHAnsi" w:cstheme="minorHAnsi"/>
          <w:i/>
          <w:lang w:val="fr-FR"/>
        </w:rPr>
      </w:pPr>
      <w:r w:rsidRPr="00C576A6">
        <w:rPr>
          <w:rFonts w:asciiTheme="minorHAnsi" w:hAnsiTheme="minorHAnsi" w:cstheme="minorHAnsi"/>
          <w:i/>
          <w:lang w:val="fr-FR"/>
        </w:rPr>
        <w:t>a.</w:t>
      </w:r>
      <w:r w:rsidRPr="00C576A6">
        <w:rPr>
          <w:rFonts w:asciiTheme="minorHAnsi" w:hAnsiTheme="minorHAnsi" w:cstheme="minorHAnsi"/>
          <w:i/>
          <w:lang w:val="fr-FR"/>
        </w:rPr>
        <w:tab/>
        <w:t xml:space="preserve"> l’entreprise requérante établi un diagramme de Gantt </w:t>
      </w:r>
      <w:r w:rsidR="00F77D8C" w:rsidRPr="00C576A6">
        <w:rPr>
          <w:rFonts w:asciiTheme="minorHAnsi" w:hAnsiTheme="minorHAnsi" w:cstheme="minorHAnsi"/>
          <w:i/>
          <w:lang w:val="fr-FR"/>
        </w:rPr>
        <w:t xml:space="preserve">avec son propre format </w:t>
      </w:r>
      <w:r w:rsidRPr="00C576A6">
        <w:rPr>
          <w:rFonts w:asciiTheme="minorHAnsi" w:hAnsiTheme="minorHAnsi" w:cstheme="minorHAnsi"/>
          <w:i/>
          <w:lang w:val="fr-FR"/>
        </w:rPr>
        <w:t xml:space="preserve">et insère ici une copie </w:t>
      </w:r>
    </w:p>
    <w:p w14:paraId="66E041C2" w14:textId="77777777" w:rsidR="00074AAB" w:rsidRPr="00C576A6" w:rsidRDefault="00074AAB" w:rsidP="00AC2873">
      <w:pPr>
        <w:pStyle w:val="ListParagraph"/>
        <w:spacing w:after="120"/>
        <w:ind w:left="360"/>
        <w:rPr>
          <w:rFonts w:asciiTheme="minorHAnsi" w:hAnsiTheme="minorHAnsi" w:cstheme="minorHAnsi"/>
          <w:i/>
          <w:lang w:val="fr-FR"/>
        </w:rPr>
      </w:pPr>
      <w:r w:rsidRPr="00C576A6">
        <w:rPr>
          <w:rFonts w:asciiTheme="minorHAnsi" w:hAnsiTheme="minorHAnsi" w:cstheme="minorHAnsi"/>
          <w:i/>
          <w:lang w:val="fr-FR"/>
        </w:rPr>
        <w:t>b.</w:t>
      </w:r>
      <w:r w:rsidRPr="00C576A6">
        <w:rPr>
          <w:rFonts w:asciiTheme="minorHAnsi" w:hAnsiTheme="minorHAnsi" w:cstheme="minorHAnsi"/>
          <w:i/>
          <w:lang w:val="fr-FR"/>
        </w:rPr>
        <w:tab/>
        <w:t xml:space="preserve"> la requérante complètera dans le tableur </w:t>
      </w:r>
      <w:proofErr w:type="spellStart"/>
      <w:r w:rsidRPr="00C576A6">
        <w:rPr>
          <w:rFonts w:asciiTheme="minorHAnsi" w:hAnsiTheme="minorHAnsi" w:cstheme="minorHAnsi"/>
          <w:i/>
          <w:lang w:val="fr-FR"/>
        </w:rPr>
        <w:t>excel</w:t>
      </w:r>
      <w:proofErr w:type="spellEnd"/>
      <w:r w:rsidRPr="00C576A6">
        <w:rPr>
          <w:rFonts w:asciiTheme="minorHAnsi" w:hAnsiTheme="minorHAnsi" w:cstheme="minorHAnsi"/>
          <w:i/>
          <w:lang w:val="fr-FR"/>
        </w:rPr>
        <w:t xml:space="preserve"> « synthèse financère.xlsx », l’onglet intitulé GANTT</w:t>
      </w:r>
    </w:p>
    <w:p w14:paraId="4CE550CD" w14:textId="77777777" w:rsidR="00074AAB" w:rsidRPr="00A50ECF" w:rsidRDefault="00074AAB" w:rsidP="00AC2873">
      <w:pPr>
        <w:pStyle w:val="ListParagraph"/>
        <w:spacing w:after="120"/>
        <w:ind w:left="1066"/>
        <w:rPr>
          <w:b/>
          <w:lang w:val="fr-FR"/>
        </w:rPr>
      </w:pPr>
    </w:p>
    <w:p w14:paraId="42CFB169" w14:textId="47B87320" w:rsidR="00EC54ED" w:rsidRDefault="00EC54ED" w:rsidP="00EC54ED">
      <w:pPr>
        <w:pStyle w:val="Heading2"/>
        <w:ind w:left="426" w:hanging="426"/>
      </w:pPr>
      <w:proofErr w:type="spellStart"/>
      <w:r>
        <w:t>Statu-quo</w:t>
      </w:r>
      <w:proofErr w:type="spellEnd"/>
      <w:r>
        <w:t xml:space="preserve"> des autorisation</w:t>
      </w:r>
      <w:r w:rsidR="00890221">
        <w:t>s</w:t>
      </w:r>
    </w:p>
    <w:p w14:paraId="01F4BE38" w14:textId="7A82CA8E" w:rsidR="00A42A50" w:rsidRDefault="00A42A50" w:rsidP="00E557A8">
      <w:pPr>
        <w:jc w:val="both"/>
        <w:rPr>
          <w:rFonts w:asciiTheme="minorHAnsi" w:hAnsiTheme="minorHAnsi" w:cstheme="minorHAnsi"/>
          <w:i/>
        </w:rPr>
      </w:pPr>
      <w:proofErr w:type="spellStart"/>
      <w:r w:rsidRPr="00C576A6">
        <w:rPr>
          <w:rFonts w:asciiTheme="minorHAnsi" w:hAnsiTheme="minorHAnsi" w:cstheme="minorHAnsi"/>
          <w:i/>
        </w:rPr>
        <w:t>L’entreprise</w:t>
      </w:r>
      <w:proofErr w:type="spellEnd"/>
      <w:r w:rsidRPr="00C576A6">
        <w:rPr>
          <w:rFonts w:asciiTheme="minorHAnsi" w:hAnsiTheme="minorHAnsi" w:cstheme="minorHAnsi"/>
          <w:i/>
        </w:rPr>
        <w:t xml:space="preserve"> </w:t>
      </w:r>
      <w:proofErr w:type="spellStart"/>
      <w:r w:rsidRPr="00C576A6">
        <w:rPr>
          <w:rFonts w:asciiTheme="minorHAnsi" w:hAnsiTheme="minorHAnsi" w:cstheme="minorHAnsi"/>
          <w:i/>
        </w:rPr>
        <w:t>doit</w:t>
      </w:r>
      <w:proofErr w:type="spellEnd"/>
      <w:r w:rsidRPr="00C576A6">
        <w:rPr>
          <w:rFonts w:asciiTheme="minorHAnsi" w:hAnsiTheme="minorHAnsi" w:cstheme="minorHAnsi"/>
          <w:i/>
        </w:rPr>
        <w:t xml:space="preserve"> se </w:t>
      </w:r>
      <w:proofErr w:type="spellStart"/>
      <w:r w:rsidRPr="00C576A6">
        <w:rPr>
          <w:rFonts w:asciiTheme="minorHAnsi" w:hAnsiTheme="minorHAnsi" w:cstheme="minorHAnsi"/>
          <w:i/>
        </w:rPr>
        <w:t>charger</w:t>
      </w:r>
      <w:proofErr w:type="spellEnd"/>
      <w:r w:rsidRPr="00C576A6">
        <w:rPr>
          <w:rFonts w:asciiTheme="minorHAnsi" w:hAnsiTheme="minorHAnsi" w:cstheme="minorHAnsi"/>
          <w:i/>
        </w:rPr>
        <w:t xml:space="preserve"> de faire </w:t>
      </w:r>
      <w:proofErr w:type="spellStart"/>
      <w:r w:rsidRPr="00C576A6">
        <w:rPr>
          <w:rFonts w:asciiTheme="minorHAnsi" w:hAnsiTheme="minorHAnsi" w:cstheme="minorHAnsi"/>
          <w:i/>
        </w:rPr>
        <w:t>toutes</w:t>
      </w:r>
      <w:proofErr w:type="spellEnd"/>
      <w:r w:rsidRPr="00C576A6">
        <w:rPr>
          <w:rFonts w:asciiTheme="minorHAnsi" w:hAnsiTheme="minorHAnsi" w:cstheme="minorHAnsi"/>
          <w:i/>
        </w:rPr>
        <w:t xml:space="preserve"> les </w:t>
      </w:r>
      <w:proofErr w:type="spellStart"/>
      <w:r w:rsidRPr="00C576A6">
        <w:rPr>
          <w:rFonts w:asciiTheme="minorHAnsi" w:hAnsiTheme="minorHAnsi" w:cstheme="minorHAnsi"/>
          <w:i/>
        </w:rPr>
        <w:t>démarches</w:t>
      </w:r>
      <w:proofErr w:type="spellEnd"/>
      <w:r w:rsidRPr="00C576A6">
        <w:rPr>
          <w:rFonts w:asciiTheme="minorHAnsi" w:hAnsiTheme="minorHAnsi" w:cstheme="minorHAnsi"/>
          <w:i/>
        </w:rPr>
        <w:t xml:space="preserve"> </w:t>
      </w:r>
      <w:proofErr w:type="spellStart"/>
      <w:r w:rsidRPr="00C576A6">
        <w:rPr>
          <w:rFonts w:asciiTheme="minorHAnsi" w:hAnsiTheme="minorHAnsi" w:cstheme="minorHAnsi"/>
          <w:i/>
        </w:rPr>
        <w:t>autorisations</w:t>
      </w:r>
      <w:proofErr w:type="spellEnd"/>
      <w:r w:rsidRPr="00C576A6">
        <w:rPr>
          <w:rFonts w:asciiTheme="minorHAnsi" w:hAnsiTheme="minorHAnsi" w:cstheme="minorHAnsi"/>
          <w:i/>
        </w:rPr>
        <w:t xml:space="preserve"> </w:t>
      </w:r>
      <w:proofErr w:type="spellStart"/>
      <w:r w:rsidRPr="00C576A6">
        <w:rPr>
          <w:rFonts w:asciiTheme="minorHAnsi" w:hAnsiTheme="minorHAnsi" w:cstheme="minorHAnsi"/>
          <w:i/>
        </w:rPr>
        <w:t>requises</w:t>
      </w:r>
      <w:proofErr w:type="spellEnd"/>
      <w:r w:rsidRPr="00C576A6">
        <w:rPr>
          <w:rFonts w:asciiTheme="minorHAnsi" w:hAnsiTheme="minorHAnsi" w:cstheme="minorHAnsi"/>
          <w:i/>
        </w:rPr>
        <w:t xml:space="preserve"> (</w:t>
      </w:r>
      <w:proofErr w:type="spellStart"/>
      <w:r w:rsidRPr="00C576A6">
        <w:rPr>
          <w:rFonts w:asciiTheme="minorHAnsi" w:hAnsiTheme="minorHAnsi" w:cstheme="minorHAnsi"/>
          <w:i/>
        </w:rPr>
        <w:t>construction</w:t>
      </w:r>
      <w:proofErr w:type="spellEnd"/>
      <w:r w:rsidRPr="00C576A6">
        <w:rPr>
          <w:rFonts w:asciiTheme="minorHAnsi" w:hAnsiTheme="minorHAnsi" w:cstheme="minorHAnsi"/>
          <w:i/>
        </w:rPr>
        <w:t xml:space="preserve">, </w:t>
      </w:r>
      <w:proofErr w:type="spellStart"/>
      <w:r w:rsidRPr="00C576A6">
        <w:rPr>
          <w:rFonts w:asciiTheme="minorHAnsi" w:hAnsiTheme="minorHAnsi" w:cstheme="minorHAnsi"/>
          <w:i/>
        </w:rPr>
        <w:t>exploitation</w:t>
      </w:r>
      <w:proofErr w:type="spellEnd"/>
      <w:r w:rsidRPr="00C576A6">
        <w:rPr>
          <w:rFonts w:asciiTheme="minorHAnsi" w:hAnsiTheme="minorHAnsi" w:cstheme="minorHAnsi"/>
          <w:i/>
        </w:rPr>
        <w:t xml:space="preserve">, </w:t>
      </w:r>
      <w:proofErr w:type="spellStart"/>
      <w:r w:rsidRPr="00C576A6">
        <w:rPr>
          <w:rFonts w:asciiTheme="minorHAnsi" w:hAnsiTheme="minorHAnsi" w:cstheme="minorHAnsi"/>
          <w:i/>
        </w:rPr>
        <w:t>protection</w:t>
      </w:r>
      <w:proofErr w:type="spellEnd"/>
      <w:r w:rsidRPr="00C576A6">
        <w:rPr>
          <w:rFonts w:asciiTheme="minorHAnsi" w:hAnsiTheme="minorHAnsi" w:cstheme="minorHAnsi"/>
          <w:i/>
        </w:rPr>
        <w:t xml:space="preserve"> de la </w:t>
      </w:r>
      <w:proofErr w:type="spellStart"/>
      <w:r w:rsidRPr="00C576A6">
        <w:rPr>
          <w:rFonts w:asciiTheme="minorHAnsi" w:hAnsiTheme="minorHAnsi" w:cstheme="minorHAnsi"/>
          <w:i/>
        </w:rPr>
        <w:t>nature</w:t>
      </w:r>
      <w:proofErr w:type="spellEnd"/>
      <w:r w:rsidRPr="00C576A6">
        <w:rPr>
          <w:rFonts w:asciiTheme="minorHAnsi" w:hAnsiTheme="minorHAnsi" w:cstheme="minorHAnsi"/>
          <w:i/>
        </w:rPr>
        <w:t xml:space="preserve">). </w:t>
      </w:r>
      <w:r w:rsidR="009F7545" w:rsidRPr="00C576A6">
        <w:rPr>
          <w:rFonts w:asciiTheme="minorHAnsi" w:hAnsiTheme="minorHAnsi" w:cstheme="minorHAnsi"/>
          <w:i/>
        </w:rPr>
        <w:t xml:space="preserve">Les </w:t>
      </w:r>
      <w:proofErr w:type="spellStart"/>
      <w:r w:rsidR="009F7545" w:rsidRPr="00C576A6">
        <w:rPr>
          <w:rFonts w:asciiTheme="minorHAnsi" w:hAnsiTheme="minorHAnsi" w:cstheme="minorHAnsi"/>
          <w:i/>
        </w:rPr>
        <w:t>démarches</w:t>
      </w:r>
      <w:proofErr w:type="spellEnd"/>
      <w:r w:rsidR="009F7545" w:rsidRPr="00C576A6">
        <w:rPr>
          <w:rFonts w:asciiTheme="minorHAnsi" w:hAnsiTheme="minorHAnsi" w:cstheme="minorHAnsi"/>
          <w:i/>
        </w:rPr>
        <w:t xml:space="preserve"> </w:t>
      </w:r>
      <w:proofErr w:type="spellStart"/>
      <w:r w:rsidR="009F7545" w:rsidRPr="00C576A6">
        <w:rPr>
          <w:rFonts w:asciiTheme="minorHAnsi" w:hAnsiTheme="minorHAnsi" w:cstheme="minorHAnsi"/>
          <w:i/>
        </w:rPr>
        <w:t>doivent</w:t>
      </w:r>
      <w:proofErr w:type="spellEnd"/>
      <w:r w:rsidR="009F7545" w:rsidRPr="00C576A6">
        <w:rPr>
          <w:rFonts w:asciiTheme="minorHAnsi" w:hAnsiTheme="minorHAnsi" w:cstheme="minorHAnsi"/>
          <w:i/>
        </w:rPr>
        <w:t xml:space="preserve"> être </w:t>
      </w:r>
      <w:proofErr w:type="spellStart"/>
      <w:r w:rsidR="009F7545" w:rsidRPr="00C576A6">
        <w:rPr>
          <w:rFonts w:asciiTheme="minorHAnsi" w:hAnsiTheme="minorHAnsi" w:cstheme="minorHAnsi"/>
          <w:i/>
        </w:rPr>
        <w:t>entamées</w:t>
      </w:r>
      <w:proofErr w:type="spellEnd"/>
      <w:r w:rsidR="009F7545" w:rsidRPr="00C576A6">
        <w:rPr>
          <w:rFonts w:asciiTheme="minorHAnsi" w:hAnsiTheme="minorHAnsi" w:cstheme="minorHAnsi"/>
          <w:i/>
        </w:rPr>
        <w:t xml:space="preserve"> </w:t>
      </w:r>
      <w:proofErr w:type="spellStart"/>
      <w:r w:rsidR="009F7545" w:rsidRPr="00C576A6">
        <w:rPr>
          <w:rFonts w:asciiTheme="minorHAnsi" w:hAnsiTheme="minorHAnsi" w:cstheme="minorHAnsi"/>
          <w:i/>
        </w:rPr>
        <w:t>avant</w:t>
      </w:r>
      <w:proofErr w:type="spellEnd"/>
      <w:r w:rsidR="009F7545" w:rsidRPr="00C576A6">
        <w:rPr>
          <w:rFonts w:asciiTheme="minorHAnsi" w:hAnsiTheme="minorHAnsi" w:cstheme="minorHAnsi"/>
          <w:i/>
        </w:rPr>
        <w:t xml:space="preserve"> </w:t>
      </w:r>
      <w:r w:rsidR="00402995" w:rsidRPr="00C576A6">
        <w:rPr>
          <w:rFonts w:asciiTheme="minorHAnsi" w:hAnsiTheme="minorHAnsi" w:cstheme="minorHAnsi"/>
          <w:i/>
        </w:rPr>
        <w:t xml:space="preserve">la </w:t>
      </w:r>
      <w:proofErr w:type="spellStart"/>
      <w:r w:rsidR="00402995" w:rsidRPr="00C576A6">
        <w:rPr>
          <w:rFonts w:asciiTheme="minorHAnsi" w:hAnsiTheme="minorHAnsi" w:cstheme="minorHAnsi"/>
          <w:i/>
        </w:rPr>
        <w:t>soumission</w:t>
      </w:r>
      <w:proofErr w:type="spellEnd"/>
      <w:r w:rsidR="00402995" w:rsidRPr="00C576A6">
        <w:rPr>
          <w:rFonts w:asciiTheme="minorHAnsi" w:hAnsiTheme="minorHAnsi" w:cstheme="minorHAnsi"/>
          <w:i/>
        </w:rPr>
        <w:t xml:space="preserve"> de la </w:t>
      </w:r>
      <w:proofErr w:type="spellStart"/>
      <w:r w:rsidR="00402995" w:rsidRPr="00C576A6">
        <w:rPr>
          <w:rFonts w:asciiTheme="minorHAnsi" w:hAnsiTheme="minorHAnsi" w:cstheme="minorHAnsi"/>
          <w:i/>
        </w:rPr>
        <w:t>demande</w:t>
      </w:r>
      <w:proofErr w:type="spellEnd"/>
      <w:r w:rsidR="00402995" w:rsidRPr="00C576A6">
        <w:rPr>
          <w:rFonts w:asciiTheme="minorHAnsi" w:hAnsiTheme="minorHAnsi" w:cstheme="minorHAnsi"/>
          <w:i/>
        </w:rPr>
        <w:t xml:space="preserve"> </w:t>
      </w:r>
      <w:proofErr w:type="spellStart"/>
      <w:r w:rsidR="00402995" w:rsidRPr="00C576A6">
        <w:rPr>
          <w:rFonts w:asciiTheme="minorHAnsi" w:hAnsiTheme="minorHAnsi" w:cstheme="minorHAnsi"/>
          <w:i/>
        </w:rPr>
        <w:t>d’aide</w:t>
      </w:r>
      <w:proofErr w:type="spellEnd"/>
      <w:r w:rsidR="00402995" w:rsidRPr="00C576A6">
        <w:rPr>
          <w:rFonts w:asciiTheme="minorHAnsi" w:hAnsiTheme="minorHAnsi" w:cstheme="minorHAnsi"/>
          <w:i/>
        </w:rPr>
        <w:t xml:space="preserve">. </w:t>
      </w:r>
      <w:proofErr w:type="spellStart"/>
      <w:r w:rsidRPr="00C576A6">
        <w:rPr>
          <w:rFonts w:asciiTheme="minorHAnsi" w:hAnsiTheme="minorHAnsi" w:cstheme="minorHAnsi"/>
          <w:i/>
        </w:rPr>
        <w:t>Une</w:t>
      </w:r>
      <w:proofErr w:type="spellEnd"/>
      <w:r w:rsidRPr="00C576A6">
        <w:rPr>
          <w:rFonts w:asciiTheme="minorHAnsi" w:hAnsiTheme="minorHAnsi" w:cstheme="minorHAnsi"/>
          <w:i/>
        </w:rPr>
        <w:t xml:space="preserve"> </w:t>
      </w:r>
      <w:proofErr w:type="spellStart"/>
      <w:r w:rsidRPr="00C576A6">
        <w:rPr>
          <w:rFonts w:asciiTheme="minorHAnsi" w:hAnsiTheme="minorHAnsi" w:cstheme="minorHAnsi"/>
          <w:i/>
        </w:rPr>
        <w:t>copie</w:t>
      </w:r>
      <w:proofErr w:type="spellEnd"/>
      <w:r w:rsidRPr="00C576A6">
        <w:rPr>
          <w:rFonts w:asciiTheme="minorHAnsi" w:hAnsiTheme="minorHAnsi" w:cstheme="minorHAnsi"/>
          <w:i/>
        </w:rPr>
        <w:t xml:space="preserve"> des </w:t>
      </w:r>
      <w:proofErr w:type="spellStart"/>
      <w:r w:rsidRPr="00C576A6">
        <w:rPr>
          <w:rFonts w:asciiTheme="minorHAnsi" w:hAnsiTheme="minorHAnsi" w:cstheme="minorHAnsi"/>
          <w:i/>
        </w:rPr>
        <w:t>autorisations</w:t>
      </w:r>
      <w:proofErr w:type="spellEnd"/>
      <w:r w:rsidRPr="00C576A6">
        <w:rPr>
          <w:rFonts w:asciiTheme="minorHAnsi" w:hAnsiTheme="minorHAnsi" w:cstheme="minorHAnsi"/>
          <w:i/>
        </w:rPr>
        <w:t xml:space="preserve"> / de </w:t>
      </w:r>
      <w:proofErr w:type="spellStart"/>
      <w:r w:rsidRPr="00C576A6">
        <w:rPr>
          <w:rFonts w:asciiTheme="minorHAnsi" w:hAnsiTheme="minorHAnsi" w:cstheme="minorHAnsi"/>
          <w:i/>
        </w:rPr>
        <w:t>leurs</w:t>
      </w:r>
      <w:proofErr w:type="spellEnd"/>
      <w:r w:rsidRPr="00C576A6">
        <w:rPr>
          <w:rFonts w:asciiTheme="minorHAnsi" w:hAnsiTheme="minorHAnsi" w:cstheme="minorHAnsi"/>
          <w:i/>
        </w:rPr>
        <w:t xml:space="preserve"> </w:t>
      </w:r>
      <w:proofErr w:type="spellStart"/>
      <w:r w:rsidRPr="00C576A6">
        <w:rPr>
          <w:rFonts w:asciiTheme="minorHAnsi" w:hAnsiTheme="minorHAnsi" w:cstheme="minorHAnsi"/>
          <w:i/>
        </w:rPr>
        <w:t>accusés</w:t>
      </w:r>
      <w:proofErr w:type="spellEnd"/>
      <w:r w:rsidRPr="00C576A6">
        <w:rPr>
          <w:rFonts w:asciiTheme="minorHAnsi" w:hAnsiTheme="minorHAnsi" w:cstheme="minorHAnsi"/>
          <w:i/>
        </w:rPr>
        <w:t xml:space="preserve"> de </w:t>
      </w:r>
      <w:proofErr w:type="spellStart"/>
      <w:r w:rsidRPr="00C576A6">
        <w:rPr>
          <w:rFonts w:asciiTheme="minorHAnsi" w:hAnsiTheme="minorHAnsi" w:cstheme="minorHAnsi"/>
          <w:i/>
        </w:rPr>
        <w:t>réception</w:t>
      </w:r>
      <w:proofErr w:type="spellEnd"/>
      <w:r w:rsidRPr="00C576A6">
        <w:rPr>
          <w:rFonts w:asciiTheme="minorHAnsi" w:hAnsiTheme="minorHAnsi" w:cstheme="minorHAnsi"/>
          <w:i/>
        </w:rPr>
        <w:t xml:space="preserve"> </w:t>
      </w:r>
      <w:proofErr w:type="spellStart"/>
      <w:r w:rsidRPr="00C576A6">
        <w:rPr>
          <w:rFonts w:asciiTheme="minorHAnsi" w:hAnsiTheme="minorHAnsi" w:cstheme="minorHAnsi"/>
          <w:i/>
        </w:rPr>
        <w:t>respectifs</w:t>
      </w:r>
      <w:proofErr w:type="spellEnd"/>
      <w:r w:rsidRPr="00C576A6">
        <w:rPr>
          <w:rFonts w:asciiTheme="minorHAnsi" w:hAnsiTheme="minorHAnsi" w:cstheme="minorHAnsi"/>
          <w:i/>
        </w:rPr>
        <w:t xml:space="preserve"> </w:t>
      </w:r>
      <w:proofErr w:type="spellStart"/>
      <w:r w:rsidRPr="00C576A6">
        <w:rPr>
          <w:rFonts w:asciiTheme="minorHAnsi" w:hAnsiTheme="minorHAnsi" w:cstheme="minorHAnsi"/>
          <w:i/>
        </w:rPr>
        <w:t>est</w:t>
      </w:r>
      <w:proofErr w:type="spellEnd"/>
      <w:r w:rsidRPr="00C576A6">
        <w:rPr>
          <w:rFonts w:asciiTheme="minorHAnsi" w:hAnsiTheme="minorHAnsi" w:cstheme="minorHAnsi"/>
          <w:i/>
        </w:rPr>
        <w:t xml:space="preserve"> à </w:t>
      </w:r>
      <w:proofErr w:type="spellStart"/>
      <w:r w:rsidRPr="00C576A6">
        <w:rPr>
          <w:rFonts w:asciiTheme="minorHAnsi" w:hAnsiTheme="minorHAnsi" w:cstheme="minorHAnsi"/>
          <w:i/>
        </w:rPr>
        <w:t>fournir</w:t>
      </w:r>
      <w:proofErr w:type="spellEnd"/>
      <w:r w:rsidRPr="00C576A6">
        <w:rPr>
          <w:rFonts w:asciiTheme="minorHAnsi" w:hAnsiTheme="minorHAnsi" w:cstheme="minorHAnsi"/>
          <w:i/>
        </w:rPr>
        <w:t>.</w:t>
      </w:r>
      <w:r w:rsidR="00C576A6">
        <w:rPr>
          <w:rFonts w:asciiTheme="minorHAnsi" w:hAnsiTheme="minorHAnsi" w:cstheme="minorHAnsi"/>
          <w:i/>
        </w:rPr>
        <w:t xml:space="preserve"> </w:t>
      </w:r>
      <w:proofErr w:type="spellStart"/>
      <w:r w:rsidR="00C576A6">
        <w:rPr>
          <w:rFonts w:asciiTheme="minorHAnsi" w:hAnsiTheme="minorHAnsi" w:cstheme="minorHAnsi"/>
          <w:i/>
        </w:rPr>
        <w:t>L’entreprise</w:t>
      </w:r>
      <w:proofErr w:type="spellEnd"/>
      <w:r w:rsidR="00C576A6">
        <w:rPr>
          <w:rFonts w:asciiTheme="minorHAnsi" w:hAnsiTheme="minorHAnsi" w:cstheme="minorHAnsi"/>
          <w:i/>
        </w:rPr>
        <w:t xml:space="preserve"> </w:t>
      </w:r>
      <w:proofErr w:type="spellStart"/>
      <w:r w:rsidR="00C576A6">
        <w:rPr>
          <w:rFonts w:asciiTheme="minorHAnsi" w:hAnsiTheme="minorHAnsi" w:cstheme="minorHAnsi"/>
          <w:i/>
        </w:rPr>
        <w:t>indique</w:t>
      </w:r>
      <w:proofErr w:type="spellEnd"/>
      <w:r w:rsidR="00C576A6">
        <w:rPr>
          <w:rFonts w:asciiTheme="minorHAnsi" w:hAnsiTheme="minorHAnsi" w:cstheme="minorHAnsi"/>
          <w:i/>
        </w:rPr>
        <w:t xml:space="preserve"> </w:t>
      </w:r>
      <w:proofErr w:type="spellStart"/>
      <w:r w:rsidR="00C576A6">
        <w:rPr>
          <w:rFonts w:asciiTheme="minorHAnsi" w:hAnsiTheme="minorHAnsi" w:cstheme="minorHAnsi"/>
          <w:i/>
        </w:rPr>
        <w:t>ici</w:t>
      </w:r>
      <w:proofErr w:type="spellEnd"/>
      <w:r w:rsidR="00C576A6">
        <w:rPr>
          <w:rFonts w:asciiTheme="minorHAnsi" w:hAnsiTheme="minorHAnsi" w:cstheme="minorHAnsi"/>
          <w:i/>
        </w:rPr>
        <w:t xml:space="preserve"> </w:t>
      </w:r>
      <w:proofErr w:type="spellStart"/>
      <w:r w:rsidR="00C576A6">
        <w:rPr>
          <w:rFonts w:asciiTheme="minorHAnsi" w:hAnsiTheme="minorHAnsi" w:cstheme="minorHAnsi"/>
          <w:i/>
        </w:rPr>
        <w:t>l’avancement</w:t>
      </w:r>
      <w:proofErr w:type="spellEnd"/>
      <w:r w:rsidR="00C576A6">
        <w:rPr>
          <w:rFonts w:asciiTheme="minorHAnsi" w:hAnsiTheme="minorHAnsi" w:cstheme="minorHAnsi"/>
          <w:i/>
        </w:rPr>
        <w:t xml:space="preserve"> des </w:t>
      </w:r>
      <w:proofErr w:type="spellStart"/>
      <w:r w:rsidR="00C576A6">
        <w:rPr>
          <w:rFonts w:asciiTheme="minorHAnsi" w:hAnsiTheme="minorHAnsi" w:cstheme="minorHAnsi"/>
          <w:i/>
        </w:rPr>
        <w:t>démarches</w:t>
      </w:r>
      <w:proofErr w:type="spellEnd"/>
      <w:r w:rsidR="00C576A6">
        <w:rPr>
          <w:rFonts w:asciiTheme="minorHAnsi" w:hAnsiTheme="minorHAnsi" w:cstheme="minorHAnsi"/>
          <w:i/>
        </w:rPr>
        <w:t>.</w:t>
      </w:r>
    </w:p>
    <w:p w14:paraId="06A19F01" w14:textId="54188525" w:rsidR="003C3132" w:rsidRDefault="003C3132" w:rsidP="00E557A8">
      <w:pPr>
        <w:jc w:val="both"/>
        <w:rPr>
          <w:rFonts w:asciiTheme="minorHAnsi" w:hAnsiTheme="minorHAnsi" w:cstheme="minorHAnsi"/>
          <w:i/>
        </w:rPr>
      </w:pPr>
    </w:p>
    <w:p w14:paraId="4BB8C45E" w14:textId="77777777" w:rsidR="005374FF" w:rsidRDefault="005374FF" w:rsidP="00E557A8">
      <w:pPr>
        <w:jc w:val="both"/>
        <w:rPr>
          <w:rFonts w:asciiTheme="minorHAnsi" w:hAnsiTheme="minorHAnsi" w:cstheme="minorHAnsi"/>
          <w:i/>
        </w:rPr>
      </w:pPr>
    </w:p>
    <w:p w14:paraId="4C1A0B12" w14:textId="658B58A7" w:rsidR="003C3132" w:rsidRDefault="003C3132" w:rsidP="00B908E5">
      <w:pPr>
        <w:pStyle w:val="Heading1"/>
      </w:pPr>
      <w:r>
        <w:t xml:space="preserve"> Synthèse financière du projet</w:t>
      </w:r>
    </w:p>
    <w:p w14:paraId="1D237590" w14:textId="5D6A6A45" w:rsidR="00B13001" w:rsidRDefault="003C3132" w:rsidP="003C3132">
      <w:pPr>
        <w:rPr>
          <w:rFonts w:asciiTheme="minorHAnsi" w:hAnsiTheme="minorHAnsi" w:cstheme="minorHAnsi"/>
          <w:i/>
          <w:lang w:val="fr-FR"/>
        </w:rPr>
      </w:pPr>
      <w:r w:rsidRPr="00D90E98">
        <w:rPr>
          <w:i/>
          <w:lang w:val="fr-FR"/>
        </w:rPr>
        <w:t xml:space="preserve">Veuillez compléter et joindre </w:t>
      </w:r>
      <w:r w:rsidRPr="00D90E98">
        <w:rPr>
          <w:rFonts w:asciiTheme="minorHAnsi" w:hAnsiTheme="minorHAnsi" w:cstheme="minorHAnsi"/>
          <w:i/>
          <w:lang w:val="fr-FR"/>
        </w:rPr>
        <w:t xml:space="preserve">le tableur </w:t>
      </w:r>
      <w:proofErr w:type="spellStart"/>
      <w:r w:rsidRPr="00D90E98">
        <w:rPr>
          <w:rFonts w:asciiTheme="minorHAnsi" w:hAnsiTheme="minorHAnsi" w:cstheme="minorHAnsi"/>
          <w:i/>
          <w:lang w:val="fr-FR"/>
        </w:rPr>
        <w:t>excel</w:t>
      </w:r>
      <w:proofErr w:type="spellEnd"/>
      <w:r w:rsidRPr="00D90E98">
        <w:rPr>
          <w:rFonts w:asciiTheme="minorHAnsi" w:hAnsiTheme="minorHAnsi" w:cstheme="minorHAnsi"/>
          <w:i/>
          <w:lang w:val="fr-FR"/>
        </w:rPr>
        <w:t xml:space="preserve"> « </w:t>
      </w:r>
      <w:r w:rsidR="004C2911">
        <w:rPr>
          <w:rFonts w:asciiTheme="minorHAnsi" w:hAnsiTheme="minorHAnsi" w:cstheme="minorHAnsi"/>
          <w:i/>
          <w:lang w:val="fr-FR"/>
        </w:rPr>
        <w:t>S</w:t>
      </w:r>
      <w:r w:rsidRPr="00D90E98">
        <w:rPr>
          <w:rFonts w:asciiTheme="minorHAnsi" w:hAnsiTheme="minorHAnsi" w:cstheme="minorHAnsi"/>
          <w:i/>
          <w:lang w:val="fr-FR"/>
        </w:rPr>
        <w:t>ynthèse financ</w:t>
      </w:r>
      <w:r w:rsidR="004C2911">
        <w:rPr>
          <w:rFonts w:asciiTheme="minorHAnsi" w:hAnsiTheme="minorHAnsi" w:cstheme="minorHAnsi"/>
          <w:i/>
          <w:lang w:val="fr-FR"/>
        </w:rPr>
        <w:t>i</w:t>
      </w:r>
      <w:r w:rsidRPr="00D90E98">
        <w:rPr>
          <w:rFonts w:asciiTheme="minorHAnsi" w:hAnsiTheme="minorHAnsi" w:cstheme="minorHAnsi"/>
          <w:i/>
          <w:lang w:val="fr-FR"/>
        </w:rPr>
        <w:t>ère</w:t>
      </w:r>
      <w:r w:rsidR="00FD5488">
        <w:rPr>
          <w:rFonts w:asciiTheme="minorHAnsi" w:hAnsiTheme="minorHAnsi" w:cstheme="minorHAnsi"/>
          <w:i/>
          <w:lang w:val="fr-FR"/>
        </w:rPr>
        <w:t xml:space="preserve"> du projet</w:t>
      </w:r>
      <w:r w:rsidR="004C2911">
        <w:rPr>
          <w:rFonts w:asciiTheme="minorHAnsi" w:hAnsiTheme="minorHAnsi" w:cstheme="minorHAnsi"/>
          <w:i/>
          <w:lang w:val="fr-FR"/>
        </w:rPr>
        <w:t>_ENV</w:t>
      </w:r>
      <w:r w:rsidR="00FD5488">
        <w:rPr>
          <w:rFonts w:asciiTheme="minorHAnsi" w:hAnsiTheme="minorHAnsi" w:cstheme="minorHAnsi"/>
          <w:i/>
          <w:lang w:val="fr-FR"/>
        </w:rPr>
        <w:t>_FR</w:t>
      </w:r>
      <w:r w:rsidRPr="00D90E98">
        <w:rPr>
          <w:rFonts w:asciiTheme="minorHAnsi" w:hAnsiTheme="minorHAnsi" w:cstheme="minorHAnsi"/>
          <w:i/>
          <w:lang w:val="fr-FR"/>
        </w:rPr>
        <w:t>.xlsx »</w:t>
      </w:r>
      <w:r w:rsidR="00B13001">
        <w:rPr>
          <w:rFonts w:asciiTheme="minorHAnsi" w:hAnsiTheme="minorHAnsi" w:cstheme="minorHAnsi"/>
          <w:i/>
          <w:lang w:val="fr-FR"/>
        </w:rPr>
        <w:t xml:space="preserve"> et inclure le détail du calcul de retour sur investissement. </w:t>
      </w:r>
    </w:p>
    <w:p w14:paraId="4C38D6D5" w14:textId="540ED610" w:rsidR="00B13001" w:rsidRPr="000F1168" w:rsidRDefault="00B13001" w:rsidP="000F1168">
      <w:pPr>
        <w:jc w:val="both"/>
        <w:rPr>
          <w:i/>
          <w:lang w:val="fr-FR"/>
        </w:rPr>
      </w:pPr>
      <w:r w:rsidRPr="000F1168">
        <w:rPr>
          <w:rFonts w:asciiTheme="minorHAnsi" w:hAnsiTheme="minorHAnsi" w:cstheme="minorHAnsi"/>
          <w:i/>
          <w:lang w:val="fr-FR"/>
        </w:rPr>
        <w:t xml:space="preserve">Pour les projets de génération d’énergie renouvelable bénéficiant </w:t>
      </w:r>
      <w:r w:rsidR="000F1168" w:rsidRPr="003524A5">
        <w:rPr>
          <w:rFonts w:asciiTheme="minorHAnsi" w:hAnsiTheme="minorHAnsi" w:cstheme="minorHAnsi"/>
          <w:i/>
          <w:lang w:val="fr-FR"/>
        </w:rPr>
        <w:t>d’un</w:t>
      </w:r>
      <w:r w:rsidR="00135B8A" w:rsidRPr="003524A5">
        <w:rPr>
          <w:rFonts w:asciiTheme="minorHAnsi" w:hAnsiTheme="minorHAnsi" w:cstheme="minorHAnsi"/>
          <w:i/>
          <w:lang w:val="fr-FR"/>
        </w:rPr>
        <w:t xml:space="preserve"> tarif</w:t>
      </w:r>
      <w:r w:rsidRPr="000F1168">
        <w:rPr>
          <w:rFonts w:asciiTheme="minorHAnsi" w:hAnsiTheme="minorHAnsi" w:cstheme="minorHAnsi"/>
          <w:i/>
          <w:lang w:val="fr-FR"/>
        </w:rPr>
        <w:t xml:space="preserve"> d’injection d’électricité ou</w:t>
      </w:r>
      <w:r w:rsidR="000F1168" w:rsidRPr="000F1168">
        <w:rPr>
          <w:rFonts w:asciiTheme="minorHAnsi" w:hAnsiTheme="minorHAnsi" w:cstheme="minorHAnsi"/>
          <w:i/>
          <w:lang w:val="fr-FR"/>
        </w:rPr>
        <w:t xml:space="preserve"> d’une prime de chaleur assuré par le règlement grand-ducal modifié du 1er août 2014 relatif à la production d'électricité basée sur les sources d'énergie renouvelables, veuillez </w:t>
      </w:r>
      <w:r w:rsidR="000F1168">
        <w:rPr>
          <w:rFonts w:asciiTheme="minorHAnsi" w:hAnsiTheme="minorHAnsi" w:cstheme="minorHAnsi"/>
          <w:i/>
          <w:lang w:val="fr-FR"/>
        </w:rPr>
        <w:t xml:space="preserve">inclure ou </w:t>
      </w:r>
      <w:r w:rsidR="000F1168" w:rsidRPr="000F1168">
        <w:rPr>
          <w:rFonts w:asciiTheme="minorHAnsi" w:hAnsiTheme="minorHAnsi" w:cstheme="minorHAnsi"/>
          <w:i/>
          <w:lang w:val="fr-FR"/>
        </w:rPr>
        <w:t>join</w:t>
      </w:r>
      <w:r w:rsidR="00135B8A">
        <w:rPr>
          <w:rFonts w:asciiTheme="minorHAnsi" w:hAnsiTheme="minorHAnsi" w:cstheme="minorHAnsi"/>
          <w:i/>
          <w:lang w:val="fr-FR"/>
        </w:rPr>
        <w:t xml:space="preserve">dre un plan </w:t>
      </w:r>
      <w:r w:rsidR="00135B8A" w:rsidRPr="003524A5">
        <w:rPr>
          <w:rFonts w:asciiTheme="minorHAnsi" w:hAnsiTheme="minorHAnsi" w:cstheme="minorHAnsi"/>
          <w:i/>
          <w:lang w:val="fr-FR"/>
        </w:rPr>
        <w:t>d’affaires détaillé</w:t>
      </w:r>
      <w:r w:rsidR="000F1168" w:rsidRPr="000F1168">
        <w:rPr>
          <w:rFonts w:asciiTheme="minorHAnsi" w:hAnsiTheme="minorHAnsi" w:cstheme="minorHAnsi"/>
          <w:i/>
          <w:lang w:val="fr-FR"/>
        </w:rPr>
        <w:t xml:space="preserve"> sur 15 ans en format Excel éditable</w:t>
      </w:r>
      <w:r w:rsidR="000F1168">
        <w:rPr>
          <w:rFonts w:asciiTheme="minorHAnsi" w:hAnsiTheme="minorHAnsi" w:cstheme="minorHAnsi"/>
          <w:i/>
          <w:lang w:val="fr-FR"/>
        </w:rPr>
        <w:t>.</w:t>
      </w:r>
    </w:p>
    <w:p w14:paraId="54EAA1AE" w14:textId="77777777" w:rsidR="003C3132" w:rsidRDefault="003C3132" w:rsidP="00E557A8">
      <w:pPr>
        <w:jc w:val="both"/>
        <w:rPr>
          <w:rFonts w:cs="Arial"/>
          <w:b/>
          <w:bCs/>
          <w:sz w:val="24"/>
          <w:szCs w:val="24"/>
          <w:u w:val="single"/>
          <w:lang w:val="fr-FR"/>
        </w:rPr>
      </w:pPr>
      <w:bookmarkStart w:id="0" w:name="_GoBack"/>
      <w:bookmarkEnd w:id="0"/>
    </w:p>
    <w:sectPr w:rsidR="003C3132" w:rsidSect="00784F6E">
      <w:headerReference w:type="default" r:id="rId13"/>
      <w:footerReference w:type="even" r:id="rId14"/>
      <w:footerReference w:type="default" r:id="rId15"/>
      <w:pgSz w:w="11906" w:h="16838" w:code="9"/>
      <w:pgMar w:top="346" w:right="922" w:bottom="288" w:left="1138" w:header="70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5F713E" w14:textId="77777777" w:rsidR="00F65592" w:rsidRDefault="00F65592">
      <w:r>
        <w:separator/>
      </w:r>
    </w:p>
  </w:endnote>
  <w:endnote w:type="continuationSeparator" w:id="0">
    <w:p w14:paraId="4FFD0CE8" w14:textId="77777777" w:rsidR="00F65592" w:rsidRDefault="00F65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0DAA2" w14:textId="77777777" w:rsidR="00585E11" w:rsidRDefault="00585E1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AF4276D" w14:textId="77777777" w:rsidR="00585E11" w:rsidRDefault="00585E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938103"/>
      <w:docPartObj>
        <w:docPartGallery w:val="Page Numbers (Bottom of Page)"/>
        <w:docPartUnique/>
      </w:docPartObj>
    </w:sdtPr>
    <w:sdtEndPr>
      <w:rPr>
        <w:noProof/>
      </w:rPr>
    </w:sdtEndPr>
    <w:sdtContent>
      <w:p w14:paraId="3656672B" w14:textId="20EBD6CA" w:rsidR="00F9637C" w:rsidRDefault="00F9637C">
        <w:pPr>
          <w:pStyle w:val="Footer"/>
          <w:jc w:val="right"/>
        </w:pPr>
        <w:r>
          <w:fldChar w:fldCharType="begin"/>
        </w:r>
        <w:r>
          <w:instrText xml:space="preserve"> PAGE   \* MERGEFORMAT </w:instrText>
        </w:r>
        <w:r>
          <w:fldChar w:fldCharType="separate"/>
        </w:r>
        <w:r w:rsidR="00FD5488">
          <w:rPr>
            <w:noProof/>
          </w:rPr>
          <w:t>1</w:t>
        </w:r>
        <w:r>
          <w:rPr>
            <w:noProof/>
          </w:rPr>
          <w:fldChar w:fldCharType="end"/>
        </w:r>
      </w:p>
    </w:sdtContent>
  </w:sdt>
  <w:p w14:paraId="3A678441" w14:textId="77777777" w:rsidR="00F9637C" w:rsidRDefault="00F963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13DCB0" w14:textId="77777777" w:rsidR="00F65592" w:rsidRDefault="00F65592">
      <w:r>
        <w:separator/>
      </w:r>
    </w:p>
  </w:footnote>
  <w:footnote w:type="continuationSeparator" w:id="0">
    <w:p w14:paraId="7E465318" w14:textId="77777777" w:rsidR="00F65592" w:rsidRDefault="00F655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83" w:type="pct"/>
      <w:tblInd w:w="-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5117"/>
      <w:gridCol w:w="4650"/>
    </w:tblGrid>
    <w:tr w:rsidR="00585E11" w:rsidRPr="005E7AA7" w14:paraId="1A815E4F" w14:textId="77777777" w:rsidTr="008848E9">
      <w:trPr>
        <w:trHeight w:val="340"/>
      </w:trPr>
      <w:tc>
        <w:tcPr>
          <w:tcW w:w="5150" w:type="dxa"/>
          <w:tcBorders>
            <w:top w:val="double" w:sz="6" w:space="0" w:color="000000"/>
            <w:left w:val="double" w:sz="6" w:space="0" w:color="000000"/>
            <w:bottom w:val="double" w:sz="6" w:space="0" w:color="000000"/>
            <w:right w:val="single" w:sz="6" w:space="0" w:color="000000"/>
          </w:tcBorders>
        </w:tcPr>
        <w:p w14:paraId="745181EB" w14:textId="19889FD8" w:rsidR="00585E11" w:rsidRPr="005E7AA7" w:rsidRDefault="00585E11" w:rsidP="00270C84">
          <w:pPr>
            <w:spacing w:after="0"/>
            <w:rPr>
              <w:rFonts w:cs="Arial"/>
              <w:sz w:val="20"/>
              <w:szCs w:val="20"/>
              <w:lang w:val="fr-FR"/>
            </w:rPr>
          </w:pPr>
          <w:r w:rsidRPr="005E7AA7">
            <w:rPr>
              <w:rFonts w:cs="Arial"/>
              <w:sz w:val="20"/>
              <w:szCs w:val="20"/>
              <w:lang w:val="fr-FR"/>
            </w:rPr>
            <w:br w:type="page"/>
          </w:r>
          <w:r>
            <w:rPr>
              <w:rFonts w:ascii="Arial" w:hAnsi="Arial" w:cs="Arial"/>
              <w:noProof/>
              <w:szCs w:val="24"/>
              <w:lang w:val="en-GB" w:eastAsia="en-GB"/>
            </w:rPr>
            <w:drawing>
              <wp:inline distT="0" distB="0" distL="0" distR="0" wp14:anchorId="2968D88B" wp14:editId="36481361">
                <wp:extent cx="3143250" cy="781050"/>
                <wp:effectExtent l="0" t="0" r="0" b="0"/>
                <wp:docPr id="6" name="Picture 6" descr="GOUV_MECO_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UV_MECO_20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43250" cy="781050"/>
                        </a:xfrm>
                        <a:prstGeom prst="rect">
                          <a:avLst/>
                        </a:prstGeom>
                        <a:noFill/>
                        <a:ln>
                          <a:noFill/>
                        </a:ln>
                      </pic:spPr>
                    </pic:pic>
                  </a:graphicData>
                </a:graphic>
              </wp:inline>
            </w:drawing>
          </w:r>
        </w:p>
      </w:tc>
      <w:tc>
        <w:tcPr>
          <w:tcW w:w="4680" w:type="dxa"/>
          <w:tcBorders>
            <w:top w:val="double" w:sz="6" w:space="0" w:color="000000"/>
            <w:left w:val="single" w:sz="6" w:space="0" w:color="000000"/>
            <w:bottom w:val="double" w:sz="6" w:space="0" w:color="000000"/>
            <w:right w:val="double" w:sz="6" w:space="0" w:color="000000"/>
          </w:tcBorders>
          <w:vAlign w:val="center"/>
        </w:tcPr>
        <w:p w14:paraId="34271191" w14:textId="3A221F32" w:rsidR="00CF54D4" w:rsidRPr="005E7AA7" w:rsidRDefault="0055258C" w:rsidP="009D2FE2">
          <w:pPr>
            <w:spacing w:after="0"/>
            <w:jc w:val="center"/>
            <w:rPr>
              <w:rFonts w:cs="Arial"/>
              <w:b/>
              <w:bCs/>
              <w:sz w:val="24"/>
              <w:szCs w:val="24"/>
              <w:lang w:val="fr-FR"/>
            </w:rPr>
          </w:pPr>
          <w:r w:rsidRPr="0055258C">
            <w:rPr>
              <w:rFonts w:ascii="Arial" w:hAnsi="Arial" w:cs="Arial"/>
              <w:b/>
              <w:caps/>
              <w:szCs w:val="32"/>
            </w:rPr>
            <w:t xml:space="preserve">projet </w:t>
          </w:r>
          <w:r w:rsidR="009D2FE2">
            <w:rPr>
              <w:rFonts w:ascii="Arial" w:hAnsi="Arial" w:cs="Arial"/>
              <w:b/>
              <w:caps/>
              <w:szCs w:val="32"/>
            </w:rPr>
            <w:t xml:space="preserve">D’investissement </w:t>
          </w:r>
          <w:r w:rsidR="009D2FE2" w:rsidRPr="009D2FE2">
            <w:rPr>
              <w:rFonts w:ascii="Arial" w:hAnsi="Arial" w:cs="Arial"/>
              <w:b/>
              <w:caps/>
              <w:szCs w:val="32"/>
            </w:rPr>
            <w:t>dans la protection de l’environnement</w:t>
          </w:r>
          <w:r w:rsidR="00E6455A">
            <w:rPr>
              <w:rFonts w:ascii="Arial" w:hAnsi="Arial" w:cs="Arial"/>
              <w:b/>
              <w:caps/>
              <w:szCs w:val="32"/>
            </w:rPr>
            <w:t xml:space="preserve"> (ENV)</w:t>
          </w:r>
        </w:p>
      </w:tc>
    </w:tr>
  </w:tbl>
  <w:p w14:paraId="7C0A0FCC" w14:textId="77777777" w:rsidR="00585E11" w:rsidRPr="00E6455A" w:rsidRDefault="00585E11" w:rsidP="00360119">
    <w:pPr>
      <w:pStyle w:val="Header"/>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70EEC"/>
    <w:multiLevelType w:val="hybridMultilevel"/>
    <w:tmpl w:val="097C39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8EA6CC0"/>
    <w:multiLevelType w:val="multilevel"/>
    <w:tmpl w:val="087E2790"/>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1E2F320E"/>
    <w:multiLevelType w:val="multilevel"/>
    <w:tmpl w:val="F1A6164C"/>
    <w:lvl w:ilvl="0">
      <w:start w:val="5"/>
      <w:numFmt w:val="decimal"/>
      <w:lvlText w:val="%1"/>
      <w:lvlJc w:val="left"/>
      <w:pPr>
        <w:ind w:left="360" w:hanging="360"/>
      </w:pPr>
      <w:rPr>
        <w:rFonts w:hint="default"/>
        <w:b/>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b/>
      </w:rPr>
    </w:lvl>
    <w:lvl w:ilvl="4">
      <w:start w:val="1"/>
      <w:numFmt w:val="decimal"/>
      <w:lvlText w:val="%1.%2.%3.%4.%5"/>
      <w:lvlJc w:val="left"/>
      <w:pPr>
        <w:ind w:left="3912" w:hanging="1080"/>
      </w:pPr>
      <w:rPr>
        <w:rFonts w:hint="default"/>
        <w:b/>
      </w:rPr>
    </w:lvl>
    <w:lvl w:ilvl="5">
      <w:start w:val="1"/>
      <w:numFmt w:val="decimal"/>
      <w:lvlText w:val="%1.%2.%3.%4.%5.%6"/>
      <w:lvlJc w:val="left"/>
      <w:pPr>
        <w:ind w:left="4620" w:hanging="1080"/>
      </w:pPr>
      <w:rPr>
        <w:rFonts w:hint="default"/>
        <w:b/>
      </w:rPr>
    </w:lvl>
    <w:lvl w:ilvl="6">
      <w:start w:val="1"/>
      <w:numFmt w:val="decimal"/>
      <w:lvlText w:val="%1.%2.%3.%4.%5.%6.%7"/>
      <w:lvlJc w:val="left"/>
      <w:pPr>
        <w:ind w:left="5688" w:hanging="1440"/>
      </w:pPr>
      <w:rPr>
        <w:rFonts w:hint="default"/>
        <w:b/>
      </w:rPr>
    </w:lvl>
    <w:lvl w:ilvl="7">
      <w:start w:val="1"/>
      <w:numFmt w:val="decimal"/>
      <w:lvlText w:val="%1.%2.%3.%4.%5.%6.%7.%8"/>
      <w:lvlJc w:val="left"/>
      <w:pPr>
        <w:ind w:left="6396" w:hanging="1440"/>
      </w:pPr>
      <w:rPr>
        <w:rFonts w:hint="default"/>
        <w:b/>
      </w:rPr>
    </w:lvl>
    <w:lvl w:ilvl="8">
      <w:start w:val="1"/>
      <w:numFmt w:val="decimal"/>
      <w:lvlText w:val="%1.%2.%3.%4.%5.%6.%7.%8.%9"/>
      <w:lvlJc w:val="left"/>
      <w:pPr>
        <w:ind w:left="7104" w:hanging="1440"/>
      </w:pPr>
      <w:rPr>
        <w:rFonts w:hint="default"/>
        <w:b/>
      </w:rPr>
    </w:lvl>
  </w:abstractNum>
  <w:abstractNum w:abstractNumId="3" w15:restartNumberingAfterBreak="0">
    <w:nsid w:val="24F5035D"/>
    <w:multiLevelType w:val="multilevel"/>
    <w:tmpl w:val="7BE0A6B6"/>
    <w:lvl w:ilvl="0">
      <w:start w:val="1"/>
      <w:numFmt w:val="decimal"/>
      <w:pStyle w:val="Heading1"/>
      <w:lvlText w:val="%1"/>
      <w:lvlJc w:val="left"/>
      <w:pPr>
        <w:ind w:left="574" w:hanging="432"/>
      </w:pPr>
    </w:lvl>
    <w:lvl w:ilvl="1">
      <w:start w:val="1"/>
      <w:numFmt w:val="decimal"/>
      <w:pStyle w:val="Heading2"/>
      <w:lvlText w:val="%1.%2"/>
      <w:lvlJc w:val="left"/>
      <w:pPr>
        <w:ind w:left="7948" w:hanging="576"/>
      </w:pPr>
      <w:rPr>
        <w:b/>
      </w:rPr>
    </w:lvl>
    <w:lvl w:ilvl="2">
      <w:start w:val="1"/>
      <w:numFmt w:val="decimal"/>
      <w:pStyle w:val="Heading3"/>
      <w:lvlText w:val="%1.%2.%3"/>
      <w:lvlJc w:val="left"/>
      <w:pPr>
        <w:ind w:left="862" w:hanging="720"/>
      </w:pPr>
    </w:lvl>
    <w:lvl w:ilvl="3">
      <w:start w:val="1"/>
      <w:numFmt w:val="decimal"/>
      <w:pStyle w:val="Heading4"/>
      <w:lvlText w:val="%1.%2.%3.%4"/>
      <w:lvlJc w:val="left"/>
      <w:pPr>
        <w:ind w:left="1006" w:hanging="864"/>
      </w:pPr>
    </w:lvl>
    <w:lvl w:ilvl="4">
      <w:start w:val="1"/>
      <w:numFmt w:val="decimal"/>
      <w:pStyle w:val="Heading5"/>
      <w:lvlText w:val="%1.%2.%3.%4.%5"/>
      <w:lvlJc w:val="left"/>
      <w:pPr>
        <w:ind w:left="1150" w:hanging="1008"/>
      </w:pPr>
    </w:lvl>
    <w:lvl w:ilvl="5">
      <w:start w:val="1"/>
      <w:numFmt w:val="decimal"/>
      <w:pStyle w:val="Heading6"/>
      <w:lvlText w:val="%1.%2.%3.%4.%5.%6"/>
      <w:lvlJc w:val="left"/>
      <w:pPr>
        <w:ind w:left="1294" w:hanging="1152"/>
      </w:pPr>
    </w:lvl>
    <w:lvl w:ilvl="6">
      <w:start w:val="1"/>
      <w:numFmt w:val="decimal"/>
      <w:pStyle w:val="Heading7"/>
      <w:lvlText w:val="%1.%2.%3.%4.%5.%6.%7"/>
      <w:lvlJc w:val="left"/>
      <w:pPr>
        <w:ind w:left="1438" w:hanging="1296"/>
      </w:pPr>
    </w:lvl>
    <w:lvl w:ilvl="7">
      <w:start w:val="1"/>
      <w:numFmt w:val="decimal"/>
      <w:pStyle w:val="Heading8"/>
      <w:lvlText w:val="%1.%2.%3.%4.%5.%6.%7.%8"/>
      <w:lvlJc w:val="left"/>
      <w:pPr>
        <w:ind w:left="1582" w:hanging="1440"/>
      </w:pPr>
    </w:lvl>
    <w:lvl w:ilvl="8">
      <w:start w:val="1"/>
      <w:numFmt w:val="decimal"/>
      <w:pStyle w:val="Heading9"/>
      <w:lvlText w:val="%1.%2.%3.%4.%5.%6.%7.%8.%9"/>
      <w:lvlJc w:val="left"/>
      <w:pPr>
        <w:ind w:left="1726" w:hanging="1584"/>
      </w:pPr>
    </w:lvl>
  </w:abstractNum>
  <w:abstractNum w:abstractNumId="4" w15:restartNumberingAfterBreak="0">
    <w:nsid w:val="30514D75"/>
    <w:multiLevelType w:val="hybridMultilevel"/>
    <w:tmpl w:val="94D8B31E"/>
    <w:lvl w:ilvl="0" w:tplc="C33C5FE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3B642E90"/>
    <w:multiLevelType w:val="hybridMultilevel"/>
    <w:tmpl w:val="F3329016"/>
    <w:lvl w:ilvl="0" w:tplc="4CF61152">
      <w:start w:val="14"/>
      <w:numFmt w:val="bullet"/>
      <w:lvlText w:val="-"/>
      <w:lvlJc w:val="left"/>
      <w:pPr>
        <w:tabs>
          <w:tab w:val="num" w:pos="405"/>
        </w:tabs>
        <w:ind w:left="405" w:hanging="360"/>
      </w:pPr>
      <w:rPr>
        <w:rFonts w:ascii="Calibri" w:eastAsia="Times New Roman" w:hAnsi="Calibri" w:cs="Times New Roman" w:hint="default"/>
      </w:rPr>
    </w:lvl>
    <w:lvl w:ilvl="1" w:tplc="04090003" w:tentative="1">
      <w:start w:val="1"/>
      <w:numFmt w:val="bullet"/>
      <w:lvlText w:val="o"/>
      <w:lvlJc w:val="left"/>
      <w:pPr>
        <w:tabs>
          <w:tab w:val="num" w:pos="1125"/>
        </w:tabs>
        <w:ind w:left="1125" w:hanging="360"/>
      </w:pPr>
      <w:rPr>
        <w:rFonts w:ascii="Courier New" w:hAnsi="Courier New" w:cs="Courier New" w:hint="default"/>
      </w:rPr>
    </w:lvl>
    <w:lvl w:ilvl="2" w:tplc="04090005" w:tentative="1">
      <w:start w:val="1"/>
      <w:numFmt w:val="bullet"/>
      <w:lvlText w:val=""/>
      <w:lvlJc w:val="left"/>
      <w:pPr>
        <w:tabs>
          <w:tab w:val="num" w:pos="1845"/>
        </w:tabs>
        <w:ind w:left="1845" w:hanging="360"/>
      </w:pPr>
      <w:rPr>
        <w:rFonts w:ascii="Wingdings" w:hAnsi="Wingdings" w:hint="default"/>
      </w:rPr>
    </w:lvl>
    <w:lvl w:ilvl="3" w:tplc="04090001" w:tentative="1">
      <w:start w:val="1"/>
      <w:numFmt w:val="bullet"/>
      <w:lvlText w:val=""/>
      <w:lvlJc w:val="left"/>
      <w:pPr>
        <w:tabs>
          <w:tab w:val="num" w:pos="2565"/>
        </w:tabs>
        <w:ind w:left="2565" w:hanging="360"/>
      </w:pPr>
      <w:rPr>
        <w:rFonts w:ascii="Symbol" w:hAnsi="Symbol" w:hint="default"/>
      </w:rPr>
    </w:lvl>
    <w:lvl w:ilvl="4" w:tplc="04090003" w:tentative="1">
      <w:start w:val="1"/>
      <w:numFmt w:val="bullet"/>
      <w:lvlText w:val="o"/>
      <w:lvlJc w:val="left"/>
      <w:pPr>
        <w:tabs>
          <w:tab w:val="num" w:pos="3285"/>
        </w:tabs>
        <w:ind w:left="3285" w:hanging="360"/>
      </w:pPr>
      <w:rPr>
        <w:rFonts w:ascii="Courier New" w:hAnsi="Courier New" w:cs="Courier New" w:hint="default"/>
      </w:rPr>
    </w:lvl>
    <w:lvl w:ilvl="5" w:tplc="04090005" w:tentative="1">
      <w:start w:val="1"/>
      <w:numFmt w:val="bullet"/>
      <w:lvlText w:val=""/>
      <w:lvlJc w:val="left"/>
      <w:pPr>
        <w:tabs>
          <w:tab w:val="num" w:pos="4005"/>
        </w:tabs>
        <w:ind w:left="4005" w:hanging="360"/>
      </w:pPr>
      <w:rPr>
        <w:rFonts w:ascii="Wingdings" w:hAnsi="Wingdings" w:hint="default"/>
      </w:rPr>
    </w:lvl>
    <w:lvl w:ilvl="6" w:tplc="04090001" w:tentative="1">
      <w:start w:val="1"/>
      <w:numFmt w:val="bullet"/>
      <w:lvlText w:val=""/>
      <w:lvlJc w:val="left"/>
      <w:pPr>
        <w:tabs>
          <w:tab w:val="num" w:pos="4725"/>
        </w:tabs>
        <w:ind w:left="4725" w:hanging="360"/>
      </w:pPr>
      <w:rPr>
        <w:rFonts w:ascii="Symbol" w:hAnsi="Symbol" w:hint="default"/>
      </w:rPr>
    </w:lvl>
    <w:lvl w:ilvl="7" w:tplc="04090003" w:tentative="1">
      <w:start w:val="1"/>
      <w:numFmt w:val="bullet"/>
      <w:lvlText w:val="o"/>
      <w:lvlJc w:val="left"/>
      <w:pPr>
        <w:tabs>
          <w:tab w:val="num" w:pos="5445"/>
        </w:tabs>
        <w:ind w:left="5445" w:hanging="360"/>
      </w:pPr>
      <w:rPr>
        <w:rFonts w:ascii="Courier New" w:hAnsi="Courier New" w:cs="Courier New" w:hint="default"/>
      </w:rPr>
    </w:lvl>
    <w:lvl w:ilvl="8" w:tplc="04090005" w:tentative="1">
      <w:start w:val="1"/>
      <w:numFmt w:val="bullet"/>
      <w:lvlText w:val=""/>
      <w:lvlJc w:val="left"/>
      <w:pPr>
        <w:tabs>
          <w:tab w:val="num" w:pos="6165"/>
        </w:tabs>
        <w:ind w:left="6165" w:hanging="360"/>
      </w:pPr>
      <w:rPr>
        <w:rFonts w:ascii="Wingdings" w:hAnsi="Wingdings" w:hint="default"/>
      </w:rPr>
    </w:lvl>
  </w:abstractNum>
  <w:abstractNum w:abstractNumId="6" w15:restartNumberingAfterBreak="0">
    <w:nsid w:val="48F809DE"/>
    <w:multiLevelType w:val="hybridMultilevel"/>
    <w:tmpl w:val="A05A1762"/>
    <w:lvl w:ilvl="0" w:tplc="E16C6BB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4E2251"/>
    <w:multiLevelType w:val="hybridMultilevel"/>
    <w:tmpl w:val="7062B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77073E"/>
    <w:multiLevelType w:val="hybridMultilevel"/>
    <w:tmpl w:val="5FB895E6"/>
    <w:lvl w:ilvl="0" w:tplc="EF9CDFD4">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CFA7337"/>
    <w:multiLevelType w:val="multilevel"/>
    <w:tmpl w:val="5C14BDF0"/>
    <w:lvl w:ilvl="0">
      <w:start w:val="3"/>
      <w:numFmt w:val="decimal"/>
      <w:lvlText w:val="%1."/>
      <w:lvlJc w:val="left"/>
      <w:pPr>
        <w:tabs>
          <w:tab w:val="num" w:pos="705"/>
        </w:tabs>
        <w:ind w:left="705" w:hanging="705"/>
      </w:pPr>
      <w:rPr>
        <w:rFonts w:hint="default"/>
        <w:b/>
      </w:rPr>
    </w:lvl>
    <w:lvl w:ilvl="1">
      <w:start w:val="1"/>
      <w:numFmt w:val="decimal"/>
      <w:lvlText w:val="%1.%2."/>
      <w:lvlJc w:val="left"/>
      <w:pPr>
        <w:tabs>
          <w:tab w:val="num" w:pos="1413"/>
        </w:tabs>
        <w:ind w:left="1413" w:hanging="705"/>
      </w:pPr>
      <w:rPr>
        <w:rFonts w:hint="default"/>
        <w:b/>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0" w15:restartNumberingAfterBreak="0">
    <w:nsid w:val="6ECA0576"/>
    <w:multiLevelType w:val="hybridMultilevel"/>
    <w:tmpl w:val="4FAE37B2"/>
    <w:lvl w:ilvl="0" w:tplc="C33C5FE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7FFE0E06"/>
    <w:multiLevelType w:val="hybridMultilevel"/>
    <w:tmpl w:val="7DF8175C"/>
    <w:lvl w:ilvl="0" w:tplc="A7168C22">
      <w:start w:val="1"/>
      <w:numFmt w:val="bullet"/>
      <w:pStyle w:val="enumration"/>
      <w:lvlText w:val=""/>
      <w:lvlJc w:val="left"/>
      <w:pPr>
        <w:tabs>
          <w:tab w:val="num" w:pos="1004"/>
        </w:tabs>
        <w:ind w:left="1004" w:hanging="360"/>
      </w:pPr>
      <w:rPr>
        <w:rFonts w:ascii="Wingdings" w:hAnsi="Wingdings" w:hint="default"/>
      </w:rPr>
    </w:lvl>
    <w:lvl w:ilvl="1" w:tplc="040C0003">
      <w:start w:val="1"/>
      <w:numFmt w:val="bullet"/>
      <w:lvlText w:val="o"/>
      <w:lvlJc w:val="left"/>
      <w:pPr>
        <w:tabs>
          <w:tab w:val="num" w:pos="1724"/>
        </w:tabs>
        <w:ind w:left="1724" w:hanging="360"/>
      </w:pPr>
      <w:rPr>
        <w:rFonts w:ascii="Courier New" w:hAnsi="Courier New" w:hint="default"/>
      </w:rPr>
    </w:lvl>
    <w:lvl w:ilvl="2" w:tplc="040C0005">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num w:numId="1">
    <w:abstractNumId w:val="11"/>
  </w:num>
  <w:num w:numId="2">
    <w:abstractNumId w:val="9"/>
  </w:num>
  <w:num w:numId="3">
    <w:abstractNumId w:val="4"/>
  </w:num>
  <w:num w:numId="4">
    <w:abstractNumId w:val="10"/>
  </w:num>
  <w:num w:numId="5">
    <w:abstractNumId w:val="1"/>
  </w:num>
  <w:num w:numId="6">
    <w:abstractNumId w:val="2"/>
  </w:num>
  <w:num w:numId="7">
    <w:abstractNumId w:val="8"/>
  </w:num>
  <w:num w:numId="8">
    <w:abstractNumId w:val="5"/>
  </w:num>
  <w:num w:numId="9">
    <w:abstractNumId w:val="0"/>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7"/>
  </w:num>
  <w:num w:numId="32">
    <w:abstractNumId w:val="6"/>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num>
  <w:num w:numId="35">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66A"/>
    <w:rsid w:val="0000118C"/>
    <w:rsid w:val="0000485F"/>
    <w:rsid w:val="00007E75"/>
    <w:rsid w:val="00011E3C"/>
    <w:rsid w:val="00014162"/>
    <w:rsid w:val="000151F6"/>
    <w:rsid w:val="000205B8"/>
    <w:rsid w:val="000217E2"/>
    <w:rsid w:val="0002197C"/>
    <w:rsid w:val="0002221F"/>
    <w:rsid w:val="0002447C"/>
    <w:rsid w:val="00027875"/>
    <w:rsid w:val="00030681"/>
    <w:rsid w:val="00030D53"/>
    <w:rsid w:val="000331EE"/>
    <w:rsid w:val="0003363F"/>
    <w:rsid w:val="000342D8"/>
    <w:rsid w:val="0003605C"/>
    <w:rsid w:val="00036793"/>
    <w:rsid w:val="00042FE8"/>
    <w:rsid w:val="00047434"/>
    <w:rsid w:val="00047CBB"/>
    <w:rsid w:val="0005660A"/>
    <w:rsid w:val="000567D6"/>
    <w:rsid w:val="00061306"/>
    <w:rsid w:val="00061D16"/>
    <w:rsid w:val="00062565"/>
    <w:rsid w:val="0006304E"/>
    <w:rsid w:val="00066C75"/>
    <w:rsid w:val="0007278D"/>
    <w:rsid w:val="00074AAB"/>
    <w:rsid w:val="000766A7"/>
    <w:rsid w:val="0007672C"/>
    <w:rsid w:val="000851F0"/>
    <w:rsid w:val="00095408"/>
    <w:rsid w:val="000A064D"/>
    <w:rsid w:val="000A0AAC"/>
    <w:rsid w:val="000A4562"/>
    <w:rsid w:val="000B3218"/>
    <w:rsid w:val="000B55BB"/>
    <w:rsid w:val="000B6B8F"/>
    <w:rsid w:val="000B7318"/>
    <w:rsid w:val="000C14A7"/>
    <w:rsid w:val="000C318E"/>
    <w:rsid w:val="000C7F53"/>
    <w:rsid w:val="000D1C87"/>
    <w:rsid w:val="000D3C05"/>
    <w:rsid w:val="000D43AD"/>
    <w:rsid w:val="000D74A9"/>
    <w:rsid w:val="000E2642"/>
    <w:rsid w:val="000E2CE0"/>
    <w:rsid w:val="000E3255"/>
    <w:rsid w:val="000E3E40"/>
    <w:rsid w:val="000E4870"/>
    <w:rsid w:val="000F1168"/>
    <w:rsid w:val="000F12A2"/>
    <w:rsid w:val="00107ABD"/>
    <w:rsid w:val="0011266B"/>
    <w:rsid w:val="0011500B"/>
    <w:rsid w:val="00115579"/>
    <w:rsid w:val="0012085C"/>
    <w:rsid w:val="00121F41"/>
    <w:rsid w:val="00124DBC"/>
    <w:rsid w:val="00124F1C"/>
    <w:rsid w:val="00132B80"/>
    <w:rsid w:val="00135670"/>
    <w:rsid w:val="00135B8A"/>
    <w:rsid w:val="001364B5"/>
    <w:rsid w:val="00136FA4"/>
    <w:rsid w:val="0014097D"/>
    <w:rsid w:val="001550A7"/>
    <w:rsid w:val="00160330"/>
    <w:rsid w:val="001619C2"/>
    <w:rsid w:val="00162CC2"/>
    <w:rsid w:val="00171205"/>
    <w:rsid w:val="001735EF"/>
    <w:rsid w:val="0017470C"/>
    <w:rsid w:val="00181ACB"/>
    <w:rsid w:val="001822C3"/>
    <w:rsid w:val="00186B48"/>
    <w:rsid w:val="001871E0"/>
    <w:rsid w:val="00190513"/>
    <w:rsid w:val="00194490"/>
    <w:rsid w:val="00194F6F"/>
    <w:rsid w:val="00195283"/>
    <w:rsid w:val="001B133A"/>
    <w:rsid w:val="001B4DC7"/>
    <w:rsid w:val="001C09B6"/>
    <w:rsid w:val="001C41AF"/>
    <w:rsid w:val="001C4768"/>
    <w:rsid w:val="001C543D"/>
    <w:rsid w:val="001C63F5"/>
    <w:rsid w:val="001C74D4"/>
    <w:rsid w:val="001C7B09"/>
    <w:rsid w:val="001D1E06"/>
    <w:rsid w:val="001D39A4"/>
    <w:rsid w:val="001D3D9E"/>
    <w:rsid w:val="001D5E17"/>
    <w:rsid w:val="001D63FD"/>
    <w:rsid w:val="001E1714"/>
    <w:rsid w:val="001E612D"/>
    <w:rsid w:val="001E7F76"/>
    <w:rsid w:val="001F0439"/>
    <w:rsid w:val="001F1585"/>
    <w:rsid w:val="001F5941"/>
    <w:rsid w:val="001F728D"/>
    <w:rsid w:val="00200941"/>
    <w:rsid w:val="00201CA4"/>
    <w:rsid w:val="00202C3C"/>
    <w:rsid w:val="0020351E"/>
    <w:rsid w:val="00204B73"/>
    <w:rsid w:val="00205725"/>
    <w:rsid w:val="002059A4"/>
    <w:rsid w:val="00205C6B"/>
    <w:rsid w:val="0020692B"/>
    <w:rsid w:val="0020727A"/>
    <w:rsid w:val="00207287"/>
    <w:rsid w:val="002101E7"/>
    <w:rsid w:val="0021066C"/>
    <w:rsid w:val="00215FB5"/>
    <w:rsid w:val="00217841"/>
    <w:rsid w:val="00220B7D"/>
    <w:rsid w:val="002223EE"/>
    <w:rsid w:val="002231F1"/>
    <w:rsid w:val="002329C4"/>
    <w:rsid w:val="002345F2"/>
    <w:rsid w:val="00236F02"/>
    <w:rsid w:val="00241A1B"/>
    <w:rsid w:val="00244606"/>
    <w:rsid w:val="00247EBB"/>
    <w:rsid w:val="00252309"/>
    <w:rsid w:val="00252E2C"/>
    <w:rsid w:val="002532A9"/>
    <w:rsid w:val="00256F07"/>
    <w:rsid w:val="00262075"/>
    <w:rsid w:val="002646F5"/>
    <w:rsid w:val="00266FC9"/>
    <w:rsid w:val="00270039"/>
    <w:rsid w:val="00270C84"/>
    <w:rsid w:val="0027229E"/>
    <w:rsid w:val="00272D3D"/>
    <w:rsid w:val="0027402F"/>
    <w:rsid w:val="0027469A"/>
    <w:rsid w:val="00277938"/>
    <w:rsid w:val="00277D53"/>
    <w:rsid w:val="00280204"/>
    <w:rsid w:val="00282D44"/>
    <w:rsid w:val="00284864"/>
    <w:rsid w:val="0028531B"/>
    <w:rsid w:val="00285568"/>
    <w:rsid w:val="002862DD"/>
    <w:rsid w:val="00291378"/>
    <w:rsid w:val="00294875"/>
    <w:rsid w:val="00296476"/>
    <w:rsid w:val="00296792"/>
    <w:rsid w:val="002A2DCD"/>
    <w:rsid w:val="002A4CCE"/>
    <w:rsid w:val="002B5801"/>
    <w:rsid w:val="002B741A"/>
    <w:rsid w:val="002B7643"/>
    <w:rsid w:val="002C096F"/>
    <w:rsid w:val="002C2B20"/>
    <w:rsid w:val="002C2BBD"/>
    <w:rsid w:val="002C6AC1"/>
    <w:rsid w:val="002C773D"/>
    <w:rsid w:val="002D015C"/>
    <w:rsid w:val="002D508F"/>
    <w:rsid w:val="002D553E"/>
    <w:rsid w:val="002E06B6"/>
    <w:rsid w:val="002E0899"/>
    <w:rsid w:val="002E0DA0"/>
    <w:rsid w:val="002E6702"/>
    <w:rsid w:val="002F173A"/>
    <w:rsid w:val="002F23CF"/>
    <w:rsid w:val="002F547B"/>
    <w:rsid w:val="002F7577"/>
    <w:rsid w:val="002F7A0F"/>
    <w:rsid w:val="00300A59"/>
    <w:rsid w:val="00301818"/>
    <w:rsid w:val="00311788"/>
    <w:rsid w:val="0031364E"/>
    <w:rsid w:val="0031439B"/>
    <w:rsid w:val="0031649F"/>
    <w:rsid w:val="00316512"/>
    <w:rsid w:val="003208DC"/>
    <w:rsid w:val="00322CBD"/>
    <w:rsid w:val="00323D05"/>
    <w:rsid w:val="00324043"/>
    <w:rsid w:val="00324D48"/>
    <w:rsid w:val="00325684"/>
    <w:rsid w:val="00327375"/>
    <w:rsid w:val="00331B63"/>
    <w:rsid w:val="00332E2B"/>
    <w:rsid w:val="003370C8"/>
    <w:rsid w:val="003478A9"/>
    <w:rsid w:val="00350B4B"/>
    <w:rsid w:val="00351654"/>
    <w:rsid w:val="003524A5"/>
    <w:rsid w:val="0035432D"/>
    <w:rsid w:val="00360119"/>
    <w:rsid w:val="00361DAC"/>
    <w:rsid w:val="003674A6"/>
    <w:rsid w:val="0037430E"/>
    <w:rsid w:val="00375114"/>
    <w:rsid w:val="003761E3"/>
    <w:rsid w:val="003765C3"/>
    <w:rsid w:val="00376A4A"/>
    <w:rsid w:val="003778D4"/>
    <w:rsid w:val="003810AC"/>
    <w:rsid w:val="00381D56"/>
    <w:rsid w:val="0038595E"/>
    <w:rsid w:val="00385FE8"/>
    <w:rsid w:val="003923EB"/>
    <w:rsid w:val="00395ED0"/>
    <w:rsid w:val="003A2F05"/>
    <w:rsid w:val="003A416B"/>
    <w:rsid w:val="003A6E1F"/>
    <w:rsid w:val="003C0BA9"/>
    <w:rsid w:val="003C3132"/>
    <w:rsid w:val="003C74DF"/>
    <w:rsid w:val="003C7D1A"/>
    <w:rsid w:val="003D4047"/>
    <w:rsid w:val="003D6766"/>
    <w:rsid w:val="003D69CF"/>
    <w:rsid w:val="003E2CED"/>
    <w:rsid w:val="003E2D7D"/>
    <w:rsid w:val="003E5A34"/>
    <w:rsid w:val="003E699C"/>
    <w:rsid w:val="003E7B6E"/>
    <w:rsid w:val="003F033E"/>
    <w:rsid w:val="003F338C"/>
    <w:rsid w:val="003F5627"/>
    <w:rsid w:val="003F6DB2"/>
    <w:rsid w:val="003F7C43"/>
    <w:rsid w:val="00400A59"/>
    <w:rsid w:val="00400DA0"/>
    <w:rsid w:val="00402995"/>
    <w:rsid w:val="00405CBD"/>
    <w:rsid w:val="00410AAA"/>
    <w:rsid w:val="00411E87"/>
    <w:rsid w:val="00413903"/>
    <w:rsid w:val="00414BF1"/>
    <w:rsid w:val="0041658F"/>
    <w:rsid w:val="0042236F"/>
    <w:rsid w:val="00422A85"/>
    <w:rsid w:val="00424D82"/>
    <w:rsid w:val="00425451"/>
    <w:rsid w:val="00425759"/>
    <w:rsid w:val="00425FEE"/>
    <w:rsid w:val="0042662D"/>
    <w:rsid w:val="00432987"/>
    <w:rsid w:val="00432C19"/>
    <w:rsid w:val="00432C4B"/>
    <w:rsid w:val="00443497"/>
    <w:rsid w:val="00443D4A"/>
    <w:rsid w:val="00444E71"/>
    <w:rsid w:val="00446003"/>
    <w:rsid w:val="004463EC"/>
    <w:rsid w:val="0045082D"/>
    <w:rsid w:val="004607D3"/>
    <w:rsid w:val="004639FC"/>
    <w:rsid w:val="004655EB"/>
    <w:rsid w:val="0047083D"/>
    <w:rsid w:val="00475C5E"/>
    <w:rsid w:val="00483602"/>
    <w:rsid w:val="004900A6"/>
    <w:rsid w:val="004972B5"/>
    <w:rsid w:val="004A0887"/>
    <w:rsid w:val="004A118A"/>
    <w:rsid w:val="004A6BF2"/>
    <w:rsid w:val="004B0A34"/>
    <w:rsid w:val="004B1D02"/>
    <w:rsid w:val="004B2509"/>
    <w:rsid w:val="004B3672"/>
    <w:rsid w:val="004C2911"/>
    <w:rsid w:val="004C6C4A"/>
    <w:rsid w:val="004D0940"/>
    <w:rsid w:val="004D2C1F"/>
    <w:rsid w:val="004D2FFB"/>
    <w:rsid w:val="004D6682"/>
    <w:rsid w:val="004D78AF"/>
    <w:rsid w:val="004E1C08"/>
    <w:rsid w:val="004E27B5"/>
    <w:rsid w:val="004E4B18"/>
    <w:rsid w:val="004F00E3"/>
    <w:rsid w:val="004F46AE"/>
    <w:rsid w:val="004F5A1C"/>
    <w:rsid w:val="00500776"/>
    <w:rsid w:val="0050241C"/>
    <w:rsid w:val="00504D87"/>
    <w:rsid w:val="00504F99"/>
    <w:rsid w:val="0051092A"/>
    <w:rsid w:val="00514AA7"/>
    <w:rsid w:val="00517DBD"/>
    <w:rsid w:val="005211E2"/>
    <w:rsid w:val="005312EE"/>
    <w:rsid w:val="00533DCC"/>
    <w:rsid w:val="00533E20"/>
    <w:rsid w:val="00536CAB"/>
    <w:rsid w:val="005374FF"/>
    <w:rsid w:val="005455A6"/>
    <w:rsid w:val="005518FE"/>
    <w:rsid w:val="0055258C"/>
    <w:rsid w:val="005531B1"/>
    <w:rsid w:val="00566B96"/>
    <w:rsid w:val="005674ED"/>
    <w:rsid w:val="00570575"/>
    <w:rsid w:val="00575861"/>
    <w:rsid w:val="0058387D"/>
    <w:rsid w:val="00585057"/>
    <w:rsid w:val="00585E11"/>
    <w:rsid w:val="005862E4"/>
    <w:rsid w:val="005877CA"/>
    <w:rsid w:val="00595F1A"/>
    <w:rsid w:val="005A1F3E"/>
    <w:rsid w:val="005B398A"/>
    <w:rsid w:val="005C21A5"/>
    <w:rsid w:val="005C47A5"/>
    <w:rsid w:val="005C58C2"/>
    <w:rsid w:val="005D0162"/>
    <w:rsid w:val="005D2288"/>
    <w:rsid w:val="005D281E"/>
    <w:rsid w:val="005D2BA9"/>
    <w:rsid w:val="005E2692"/>
    <w:rsid w:val="005E7AA7"/>
    <w:rsid w:val="005E7C63"/>
    <w:rsid w:val="006004EC"/>
    <w:rsid w:val="006062E2"/>
    <w:rsid w:val="00612F14"/>
    <w:rsid w:val="0061570D"/>
    <w:rsid w:val="00616988"/>
    <w:rsid w:val="006206AD"/>
    <w:rsid w:val="00624C38"/>
    <w:rsid w:val="0062691F"/>
    <w:rsid w:val="00626EDD"/>
    <w:rsid w:val="00627FE3"/>
    <w:rsid w:val="00631850"/>
    <w:rsid w:val="00637EF3"/>
    <w:rsid w:val="00640332"/>
    <w:rsid w:val="00641D70"/>
    <w:rsid w:val="00651F4E"/>
    <w:rsid w:val="0065214E"/>
    <w:rsid w:val="006548A8"/>
    <w:rsid w:val="00655517"/>
    <w:rsid w:val="00655B95"/>
    <w:rsid w:val="0065637C"/>
    <w:rsid w:val="006569E1"/>
    <w:rsid w:val="00662634"/>
    <w:rsid w:val="00663E86"/>
    <w:rsid w:val="0066410A"/>
    <w:rsid w:val="0067168D"/>
    <w:rsid w:val="0067183A"/>
    <w:rsid w:val="00672AE4"/>
    <w:rsid w:val="00672E08"/>
    <w:rsid w:val="006743FA"/>
    <w:rsid w:val="00674D2C"/>
    <w:rsid w:val="00684F25"/>
    <w:rsid w:val="0068695F"/>
    <w:rsid w:val="00687535"/>
    <w:rsid w:val="00693DB8"/>
    <w:rsid w:val="00693E69"/>
    <w:rsid w:val="00697914"/>
    <w:rsid w:val="006A00BD"/>
    <w:rsid w:val="006A3330"/>
    <w:rsid w:val="006A3890"/>
    <w:rsid w:val="006A7DB7"/>
    <w:rsid w:val="006B03B5"/>
    <w:rsid w:val="006B166A"/>
    <w:rsid w:val="006B3815"/>
    <w:rsid w:val="006B461C"/>
    <w:rsid w:val="006B47BB"/>
    <w:rsid w:val="006B612F"/>
    <w:rsid w:val="006C0A2A"/>
    <w:rsid w:val="006C0E1B"/>
    <w:rsid w:val="006C175D"/>
    <w:rsid w:val="006D05A1"/>
    <w:rsid w:val="006D1FD0"/>
    <w:rsid w:val="006D59F5"/>
    <w:rsid w:val="006E0AE1"/>
    <w:rsid w:val="006E308B"/>
    <w:rsid w:val="006E642E"/>
    <w:rsid w:val="006F1F37"/>
    <w:rsid w:val="006F31D1"/>
    <w:rsid w:val="006F4E90"/>
    <w:rsid w:val="006F5D16"/>
    <w:rsid w:val="006F64FE"/>
    <w:rsid w:val="00701BA8"/>
    <w:rsid w:val="007021F2"/>
    <w:rsid w:val="0070455F"/>
    <w:rsid w:val="007070FD"/>
    <w:rsid w:val="0070751A"/>
    <w:rsid w:val="007106E7"/>
    <w:rsid w:val="00712576"/>
    <w:rsid w:val="00713E51"/>
    <w:rsid w:val="00722456"/>
    <w:rsid w:val="0072725E"/>
    <w:rsid w:val="007276ED"/>
    <w:rsid w:val="00735669"/>
    <w:rsid w:val="00740682"/>
    <w:rsid w:val="0074179E"/>
    <w:rsid w:val="007440A3"/>
    <w:rsid w:val="00746421"/>
    <w:rsid w:val="00746466"/>
    <w:rsid w:val="007513D8"/>
    <w:rsid w:val="00751EA4"/>
    <w:rsid w:val="007564E9"/>
    <w:rsid w:val="00760C13"/>
    <w:rsid w:val="007639D0"/>
    <w:rsid w:val="00765400"/>
    <w:rsid w:val="00766A8F"/>
    <w:rsid w:val="00767C90"/>
    <w:rsid w:val="00773449"/>
    <w:rsid w:val="00775529"/>
    <w:rsid w:val="00775D20"/>
    <w:rsid w:val="00781077"/>
    <w:rsid w:val="00782CCA"/>
    <w:rsid w:val="007841A9"/>
    <w:rsid w:val="00784F6E"/>
    <w:rsid w:val="007868C3"/>
    <w:rsid w:val="0079068A"/>
    <w:rsid w:val="00792F00"/>
    <w:rsid w:val="00793564"/>
    <w:rsid w:val="00793DB5"/>
    <w:rsid w:val="00794B47"/>
    <w:rsid w:val="00794CAC"/>
    <w:rsid w:val="007A38FE"/>
    <w:rsid w:val="007B1849"/>
    <w:rsid w:val="007B5279"/>
    <w:rsid w:val="007C2939"/>
    <w:rsid w:val="007C2DAF"/>
    <w:rsid w:val="007D08ED"/>
    <w:rsid w:val="007D1B2A"/>
    <w:rsid w:val="007D5248"/>
    <w:rsid w:val="007D5CA7"/>
    <w:rsid w:val="007D6B6A"/>
    <w:rsid w:val="007E0E16"/>
    <w:rsid w:val="007E1AC6"/>
    <w:rsid w:val="007E4225"/>
    <w:rsid w:val="007E440A"/>
    <w:rsid w:val="007F3465"/>
    <w:rsid w:val="007F7CD9"/>
    <w:rsid w:val="00801384"/>
    <w:rsid w:val="008015CB"/>
    <w:rsid w:val="00804B7C"/>
    <w:rsid w:val="00806B60"/>
    <w:rsid w:val="00814E70"/>
    <w:rsid w:val="0081615D"/>
    <w:rsid w:val="00821B27"/>
    <w:rsid w:val="008245D8"/>
    <w:rsid w:val="00826A33"/>
    <w:rsid w:val="008301EA"/>
    <w:rsid w:val="00835144"/>
    <w:rsid w:val="00836263"/>
    <w:rsid w:val="00836F31"/>
    <w:rsid w:val="008378D0"/>
    <w:rsid w:val="00841956"/>
    <w:rsid w:val="00850C44"/>
    <w:rsid w:val="00854282"/>
    <w:rsid w:val="00856C20"/>
    <w:rsid w:val="0086077A"/>
    <w:rsid w:val="00862388"/>
    <w:rsid w:val="008627A6"/>
    <w:rsid w:val="00863E00"/>
    <w:rsid w:val="00865AB1"/>
    <w:rsid w:val="008662E1"/>
    <w:rsid w:val="00867056"/>
    <w:rsid w:val="00870A19"/>
    <w:rsid w:val="0087376C"/>
    <w:rsid w:val="00874CEB"/>
    <w:rsid w:val="00876E33"/>
    <w:rsid w:val="008848E9"/>
    <w:rsid w:val="00884D06"/>
    <w:rsid w:val="00886374"/>
    <w:rsid w:val="0088683B"/>
    <w:rsid w:val="00886A18"/>
    <w:rsid w:val="008874E4"/>
    <w:rsid w:val="00890221"/>
    <w:rsid w:val="008907DC"/>
    <w:rsid w:val="00890A23"/>
    <w:rsid w:val="00894AB0"/>
    <w:rsid w:val="00897C24"/>
    <w:rsid w:val="00897C97"/>
    <w:rsid w:val="008A0A99"/>
    <w:rsid w:val="008A1F27"/>
    <w:rsid w:val="008A4B93"/>
    <w:rsid w:val="008A57F1"/>
    <w:rsid w:val="008A5CFA"/>
    <w:rsid w:val="008A5DEE"/>
    <w:rsid w:val="008A66B0"/>
    <w:rsid w:val="008A69C7"/>
    <w:rsid w:val="008B0819"/>
    <w:rsid w:val="008B4983"/>
    <w:rsid w:val="008B52DC"/>
    <w:rsid w:val="008C1FA1"/>
    <w:rsid w:val="008C39C2"/>
    <w:rsid w:val="008C4DA5"/>
    <w:rsid w:val="008C784B"/>
    <w:rsid w:val="008D1396"/>
    <w:rsid w:val="008D203B"/>
    <w:rsid w:val="008E0B46"/>
    <w:rsid w:val="008E5443"/>
    <w:rsid w:val="008E5E29"/>
    <w:rsid w:val="008E71CE"/>
    <w:rsid w:val="008E7B50"/>
    <w:rsid w:val="008F0BA0"/>
    <w:rsid w:val="008F37A4"/>
    <w:rsid w:val="008F4ADA"/>
    <w:rsid w:val="008F6F2F"/>
    <w:rsid w:val="009008A8"/>
    <w:rsid w:val="00901A7D"/>
    <w:rsid w:val="0090360F"/>
    <w:rsid w:val="0091693E"/>
    <w:rsid w:val="00922181"/>
    <w:rsid w:val="009226D2"/>
    <w:rsid w:val="00925FEB"/>
    <w:rsid w:val="0093106A"/>
    <w:rsid w:val="00932604"/>
    <w:rsid w:val="00933FBF"/>
    <w:rsid w:val="00934F7B"/>
    <w:rsid w:val="009416E2"/>
    <w:rsid w:val="009417BF"/>
    <w:rsid w:val="00951847"/>
    <w:rsid w:val="00951DEA"/>
    <w:rsid w:val="00951DEF"/>
    <w:rsid w:val="00953523"/>
    <w:rsid w:val="00955440"/>
    <w:rsid w:val="00955670"/>
    <w:rsid w:val="00961DC4"/>
    <w:rsid w:val="009633E3"/>
    <w:rsid w:val="00966163"/>
    <w:rsid w:val="009733ED"/>
    <w:rsid w:val="00976B85"/>
    <w:rsid w:val="0098353E"/>
    <w:rsid w:val="009835A4"/>
    <w:rsid w:val="009865F9"/>
    <w:rsid w:val="00987C6F"/>
    <w:rsid w:val="0099163B"/>
    <w:rsid w:val="00993D0F"/>
    <w:rsid w:val="00994BB7"/>
    <w:rsid w:val="00994CB1"/>
    <w:rsid w:val="0099705A"/>
    <w:rsid w:val="009A0F70"/>
    <w:rsid w:val="009A3C59"/>
    <w:rsid w:val="009A5244"/>
    <w:rsid w:val="009A70BB"/>
    <w:rsid w:val="009B010F"/>
    <w:rsid w:val="009B0712"/>
    <w:rsid w:val="009B1B20"/>
    <w:rsid w:val="009B2849"/>
    <w:rsid w:val="009B3B1B"/>
    <w:rsid w:val="009B4EE9"/>
    <w:rsid w:val="009B5CB5"/>
    <w:rsid w:val="009B5F48"/>
    <w:rsid w:val="009C1429"/>
    <w:rsid w:val="009C14AE"/>
    <w:rsid w:val="009C4DE4"/>
    <w:rsid w:val="009D2FE2"/>
    <w:rsid w:val="009D38F0"/>
    <w:rsid w:val="009E37F5"/>
    <w:rsid w:val="009E4257"/>
    <w:rsid w:val="009E588B"/>
    <w:rsid w:val="009F0686"/>
    <w:rsid w:val="009F1A64"/>
    <w:rsid w:val="009F2E5D"/>
    <w:rsid w:val="009F47A2"/>
    <w:rsid w:val="009F7545"/>
    <w:rsid w:val="00A00835"/>
    <w:rsid w:val="00A017D8"/>
    <w:rsid w:val="00A02FEB"/>
    <w:rsid w:val="00A0732D"/>
    <w:rsid w:val="00A07B49"/>
    <w:rsid w:val="00A07EBA"/>
    <w:rsid w:val="00A10429"/>
    <w:rsid w:val="00A12097"/>
    <w:rsid w:val="00A1293C"/>
    <w:rsid w:val="00A1698C"/>
    <w:rsid w:val="00A16E17"/>
    <w:rsid w:val="00A261F2"/>
    <w:rsid w:val="00A341E5"/>
    <w:rsid w:val="00A357A6"/>
    <w:rsid w:val="00A3722D"/>
    <w:rsid w:val="00A41450"/>
    <w:rsid w:val="00A419F9"/>
    <w:rsid w:val="00A428EC"/>
    <w:rsid w:val="00A42A50"/>
    <w:rsid w:val="00A44704"/>
    <w:rsid w:val="00A45035"/>
    <w:rsid w:val="00A451BF"/>
    <w:rsid w:val="00A45516"/>
    <w:rsid w:val="00A50ECF"/>
    <w:rsid w:val="00A533E4"/>
    <w:rsid w:val="00A54624"/>
    <w:rsid w:val="00A5574C"/>
    <w:rsid w:val="00A60A6E"/>
    <w:rsid w:val="00A7414D"/>
    <w:rsid w:val="00A74C8A"/>
    <w:rsid w:val="00A80594"/>
    <w:rsid w:val="00A80D1B"/>
    <w:rsid w:val="00A81B29"/>
    <w:rsid w:val="00A81D7A"/>
    <w:rsid w:val="00A907ED"/>
    <w:rsid w:val="00A97DBB"/>
    <w:rsid w:val="00AA0335"/>
    <w:rsid w:val="00AA1535"/>
    <w:rsid w:val="00AA1CAC"/>
    <w:rsid w:val="00AA56AA"/>
    <w:rsid w:val="00AA69E7"/>
    <w:rsid w:val="00AB0E87"/>
    <w:rsid w:val="00AB16E2"/>
    <w:rsid w:val="00AB1DA8"/>
    <w:rsid w:val="00AB2B47"/>
    <w:rsid w:val="00AB78C1"/>
    <w:rsid w:val="00AC0DC7"/>
    <w:rsid w:val="00AC275C"/>
    <w:rsid w:val="00AC2873"/>
    <w:rsid w:val="00AC2F5B"/>
    <w:rsid w:val="00AC446E"/>
    <w:rsid w:val="00AC4FD9"/>
    <w:rsid w:val="00AC536D"/>
    <w:rsid w:val="00AC5735"/>
    <w:rsid w:val="00AD23EF"/>
    <w:rsid w:val="00AD2E74"/>
    <w:rsid w:val="00AD43C1"/>
    <w:rsid w:val="00AD5090"/>
    <w:rsid w:val="00AE1FCB"/>
    <w:rsid w:val="00AE54BA"/>
    <w:rsid w:val="00AE668F"/>
    <w:rsid w:val="00AF3ABE"/>
    <w:rsid w:val="00B019A5"/>
    <w:rsid w:val="00B04CB6"/>
    <w:rsid w:val="00B04FB6"/>
    <w:rsid w:val="00B05158"/>
    <w:rsid w:val="00B074ED"/>
    <w:rsid w:val="00B13001"/>
    <w:rsid w:val="00B22F8D"/>
    <w:rsid w:val="00B264B3"/>
    <w:rsid w:val="00B26D65"/>
    <w:rsid w:val="00B301FF"/>
    <w:rsid w:val="00B3176B"/>
    <w:rsid w:val="00B328FE"/>
    <w:rsid w:val="00B33867"/>
    <w:rsid w:val="00B33937"/>
    <w:rsid w:val="00B33CCC"/>
    <w:rsid w:val="00B33D58"/>
    <w:rsid w:val="00B33DD6"/>
    <w:rsid w:val="00B34A2B"/>
    <w:rsid w:val="00B41F55"/>
    <w:rsid w:val="00B42C91"/>
    <w:rsid w:val="00B43D88"/>
    <w:rsid w:val="00B446D5"/>
    <w:rsid w:val="00B4595A"/>
    <w:rsid w:val="00B45EA2"/>
    <w:rsid w:val="00B50044"/>
    <w:rsid w:val="00B52206"/>
    <w:rsid w:val="00B53833"/>
    <w:rsid w:val="00B558D2"/>
    <w:rsid w:val="00B5615E"/>
    <w:rsid w:val="00B561B2"/>
    <w:rsid w:val="00B56E4B"/>
    <w:rsid w:val="00B57882"/>
    <w:rsid w:val="00B63C00"/>
    <w:rsid w:val="00B63E45"/>
    <w:rsid w:val="00B65F04"/>
    <w:rsid w:val="00B703F6"/>
    <w:rsid w:val="00B814ED"/>
    <w:rsid w:val="00B84042"/>
    <w:rsid w:val="00B852E4"/>
    <w:rsid w:val="00B854E1"/>
    <w:rsid w:val="00B908E5"/>
    <w:rsid w:val="00B92734"/>
    <w:rsid w:val="00BA148F"/>
    <w:rsid w:val="00BA1E67"/>
    <w:rsid w:val="00BA2DC3"/>
    <w:rsid w:val="00BA6C91"/>
    <w:rsid w:val="00BB05E2"/>
    <w:rsid w:val="00BB0E4F"/>
    <w:rsid w:val="00BB5C48"/>
    <w:rsid w:val="00BB66E6"/>
    <w:rsid w:val="00BB70D3"/>
    <w:rsid w:val="00BB75D7"/>
    <w:rsid w:val="00BC1117"/>
    <w:rsid w:val="00BC3B1A"/>
    <w:rsid w:val="00BD1280"/>
    <w:rsid w:val="00BD2C38"/>
    <w:rsid w:val="00BD4EDF"/>
    <w:rsid w:val="00BE2D77"/>
    <w:rsid w:val="00BE727D"/>
    <w:rsid w:val="00BE7E8D"/>
    <w:rsid w:val="00BF002B"/>
    <w:rsid w:val="00BF1C0F"/>
    <w:rsid w:val="00BF2192"/>
    <w:rsid w:val="00BF230D"/>
    <w:rsid w:val="00BF7446"/>
    <w:rsid w:val="00C0030F"/>
    <w:rsid w:val="00C00A10"/>
    <w:rsid w:val="00C00F74"/>
    <w:rsid w:val="00C0140F"/>
    <w:rsid w:val="00C039F0"/>
    <w:rsid w:val="00C041ED"/>
    <w:rsid w:val="00C07926"/>
    <w:rsid w:val="00C17DA3"/>
    <w:rsid w:val="00C2272D"/>
    <w:rsid w:val="00C25F6C"/>
    <w:rsid w:val="00C27AB2"/>
    <w:rsid w:val="00C35CD3"/>
    <w:rsid w:val="00C36196"/>
    <w:rsid w:val="00C4125D"/>
    <w:rsid w:val="00C427EC"/>
    <w:rsid w:val="00C464B6"/>
    <w:rsid w:val="00C47F50"/>
    <w:rsid w:val="00C50E15"/>
    <w:rsid w:val="00C563DE"/>
    <w:rsid w:val="00C576A6"/>
    <w:rsid w:val="00C62134"/>
    <w:rsid w:val="00C70104"/>
    <w:rsid w:val="00C75188"/>
    <w:rsid w:val="00C76C04"/>
    <w:rsid w:val="00C87410"/>
    <w:rsid w:val="00C9559A"/>
    <w:rsid w:val="00CA1AA9"/>
    <w:rsid w:val="00CA2599"/>
    <w:rsid w:val="00CB41D3"/>
    <w:rsid w:val="00CB558F"/>
    <w:rsid w:val="00CB568F"/>
    <w:rsid w:val="00CB5B6C"/>
    <w:rsid w:val="00CC03C4"/>
    <w:rsid w:val="00CC4AC3"/>
    <w:rsid w:val="00CC4F0D"/>
    <w:rsid w:val="00CD48B4"/>
    <w:rsid w:val="00CD7301"/>
    <w:rsid w:val="00CE79D2"/>
    <w:rsid w:val="00CF49BE"/>
    <w:rsid w:val="00CF5444"/>
    <w:rsid w:val="00CF54D4"/>
    <w:rsid w:val="00D02555"/>
    <w:rsid w:val="00D030F5"/>
    <w:rsid w:val="00D04859"/>
    <w:rsid w:val="00D05F63"/>
    <w:rsid w:val="00D171E9"/>
    <w:rsid w:val="00D319D5"/>
    <w:rsid w:val="00D31C52"/>
    <w:rsid w:val="00D32176"/>
    <w:rsid w:val="00D321BB"/>
    <w:rsid w:val="00D32229"/>
    <w:rsid w:val="00D32BBD"/>
    <w:rsid w:val="00D369FB"/>
    <w:rsid w:val="00D377EE"/>
    <w:rsid w:val="00D41E69"/>
    <w:rsid w:val="00D44A86"/>
    <w:rsid w:val="00D52E4C"/>
    <w:rsid w:val="00D53A6A"/>
    <w:rsid w:val="00D53C31"/>
    <w:rsid w:val="00D54E1C"/>
    <w:rsid w:val="00D5526F"/>
    <w:rsid w:val="00D55C51"/>
    <w:rsid w:val="00D60AD9"/>
    <w:rsid w:val="00D6725A"/>
    <w:rsid w:val="00D714F2"/>
    <w:rsid w:val="00D71609"/>
    <w:rsid w:val="00D7165C"/>
    <w:rsid w:val="00D71E89"/>
    <w:rsid w:val="00D7502F"/>
    <w:rsid w:val="00D762A5"/>
    <w:rsid w:val="00D763BD"/>
    <w:rsid w:val="00D77AF1"/>
    <w:rsid w:val="00D801B0"/>
    <w:rsid w:val="00D845DD"/>
    <w:rsid w:val="00D849EE"/>
    <w:rsid w:val="00D85C39"/>
    <w:rsid w:val="00D91644"/>
    <w:rsid w:val="00D94411"/>
    <w:rsid w:val="00D969CF"/>
    <w:rsid w:val="00D96FCB"/>
    <w:rsid w:val="00DA1A5B"/>
    <w:rsid w:val="00DA39F8"/>
    <w:rsid w:val="00DA42CF"/>
    <w:rsid w:val="00DA4722"/>
    <w:rsid w:val="00DB6249"/>
    <w:rsid w:val="00DC0F6F"/>
    <w:rsid w:val="00DC1CD3"/>
    <w:rsid w:val="00DC378B"/>
    <w:rsid w:val="00DC51C0"/>
    <w:rsid w:val="00DC750E"/>
    <w:rsid w:val="00DD3083"/>
    <w:rsid w:val="00DD30A4"/>
    <w:rsid w:val="00DD7D19"/>
    <w:rsid w:val="00DD7DBA"/>
    <w:rsid w:val="00DE016C"/>
    <w:rsid w:val="00DE451F"/>
    <w:rsid w:val="00DE700C"/>
    <w:rsid w:val="00DE7EC7"/>
    <w:rsid w:val="00DF2240"/>
    <w:rsid w:val="00DF6600"/>
    <w:rsid w:val="00DF67ED"/>
    <w:rsid w:val="00E00701"/>
    <w:rsid w:val="00E01001"/>
    <w:rsid w:val="00E041A3"/>
    <w:rsid w:val="00E0644F"/>
    <w:rsid w:val="00E135D1"/>
    <w:rsid w:val="00E14E15"/>
    <w:rsid w:val="00E15019"/>
    <w:rsid w:val="00E158B0"/>
    <w:rsid w:val="00E16882"/>
    <w:rsid w:val="00E16B77"/>
    <w:rsid w:val="00E172EB"/>
    <w:rsid w:val="00E20EC0"/>
    <w:rsid w:val="00E22B04"/>
    <w:rsid w:val="00E2658E"/>
    <w:rsid w:val="00E26642"/>
    <w:rsid w:val="00E26F15"/>
    <w:rsid w:val="00E3145D"/>
    <w:rsid w:val="00E3611E"/>
    <w:rsid w:val="00E366FD"/>
    <w:rsid w:val="00E442D7"/>
    <w:rsid w:val="00E44B15"/>
    <w:rsid w:val="00E467BA"/>
    <w:rsid w:val="00E506AC"/>
    <w:rsid w:val="00E51333"/>
    <w:rsid w:val="00E5575E"/>
    <w:rsid w:val="00E557A8"/>
    <w:rsid w:val="00E619D6"/>
    <w:rsid w:val="00E61BD3"/>
    <w:rsid w:val="00E61F75"/>
    <w:rsid w:val="00E6455A"/>
    <w:rsid w:val="00E64651"/>
    <w:rsid w:val="00E64BE5"/>
    <w:rsid w:val="00E66258"/>
    <w:rsid w:val="00E71B0E"/>
    <w:rsid w:val="00E720F5"/>
    <w:rsid w:val="00E731C3"/>
    <w:rsid w:val="00E74763"/>
    <w:rsid w:val="00E76EF6"/>
    <w:rsid w:val="00E803E9"/>
    <w:rsid w:val="00E837C8"/>
    <w:rsid w:val="00E8677D"/>
    <w:rsid w:val="00E91F9A"/>
    <w:rsid w:val="00EA0060"/>
    <w:rsid w:val="00EB156C"/>
    <w:rsid w:val="00EB2FE9"/>
    <w:rsid w:val="00EB3DEE"/>
    <w:rsid w:val="00EC54ED"/>
    <w:rsid w:val="00ED0247"/>
    <w:rsid w:val="00ED0F17"/>
    <w:rsid w:val="00ED14BD"/>
    <w:rsid w:val="00EE4627"/>
    <w:rsid w:val="00EE48B3"/>
    <w:rsid w:val="00EE497A"/>
    <w:rsid w:val="00EE5FD9"/>
    <w:rsid w:val="00EE6529"/>
    <w:rsid w:val="00EF04EF"/>
    <w:rsid w:val="00EF058A"/>
    <w:rsid w:val="00EF1581"/>
    <w:rsid w:val="00EF668E"/>
    <w:rsid w:val="00F00501"/>
    <w:rsid w:val="00F04216"/>
    <w:rsid w:val="00F062A7"/>
    <w:rsid w:val="00F07F4D"/>
    <w:rsid w:val="00F11974"/>
    <w:rsid w:val="00F128D2"/>
    <w:rsid w:val="00F1311D"/>
    <w:rsid w:val="00F14EEF"/>
    <w:rsid w:val="00F22841"/>
    <w:rsid w:val="00F25E6B"/>
    <w:rsid w:val="00F27552"/>
    <w:rsid w:val="00F33052"/>
    <w:rsid w:val="00F33571"/>
    <w:rsid w:val="00F37A60"/>
    <w:rsid w:val="00F37F47"/>
    <w:rsid w:val="00F4617F"/>
    <w:rsid w:val="00F479E3"/>
    <w:rsid w:val="00F51611"/>
    <w:rsid w:val="00F544A2"/>
    <w:rsid w:val="00F5528E"/>
    <w:rsid w:val="00F56DE3"/>
    <w:rsid w:val="00F6165C"/>
    <w:rsid w:val="00F61E22"/>
    <w:rsid w:val="00F65592"/>
    <w:rsid w:val="00F71635"/>
    <w:rsid w:val="00F716E6"/>
    <w:rsid w:val="00F730A5"/>
    <w:rsid w:val="00F74CF8"/>
    <w:rsid w:val="00F76910"/>
    <w:rsid w:val="00F77D58"/>
    <w:rsid w:val="00F77D8C"/>
    <w:rsid w:val="00F81468"/>
    <w:rsid w:val="00F85A55"/>
    <w:rsid w:val="00F92DE6"/>
    <w:rsid w:val="00F93DC2"/>
    <w:rsid w:val="00F9637C"/>
    <w:rsid w:val="00FA2DC2"/>
    <w:rsid w:val="00FA6E55"/>
    <w:rsid w:val="00FA72B5"/>
    <w:rsid w:val="00FB0E7E"/>
    <w:rsid w:val="00FB29DF"/>
    <w:rsid w:val="00FB47F2"/>
    <w:rsid w:val="00FB5F21"/>
    <w:rsid w:val="00FB6219"/>
    <w:rsid w:val="00FB6966"/>
    <w:rsid w:val="00FC0F8C"/>
    <w:rsid w:val="00FC2CC0"/>
    <w:rsid w:val="00FC6B17"/>
    <w:rsid w:val="00FD5488"/>
    <w:rsid w:val="00FD5DF8"/>
    <w:rsid w:val="00FE2CEE"/>
    <w:rsid w:val="00FE36A9"/>
    <w:rsid w:val="00FE5116"/>
    <w:rsid w:val="00FE7945"/>
    <w:rsid w:val="00FF13DA"/>
    <w:rsid w:val="00FF2E2C"/>
    <w:rsid w:val="00FF3D85"/>
    <w:rsid w:val="00FF4E59"/>
    <w:rsid w:val="00FF5F51"/>
    <w:rsid w:val="00FF79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5511B95"/>
  <w15:docId w15:val="{FEA1CB4F-46BA-484A-BAB2-B28DA9FCE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166A"/>
    <w:pPr>
      <w:spacing w:after="200" w:line="276" w:lineRule="auto"/>
    </w:pPr>
    <w:rPr>
      <w:rFonts w:ascii="Calibri" w:hAnsi="Calibri" w:cs="Calibri"/>
      <w:sz w:val="22"/>
      <w:szCs w:val="22"/>
      <w:lang w:val="lb-LU" w:eastAsia="en-US"/>
    </w:rPr>
  </w:style>
  <w:style w:type="paragraph" w:styleId="Heading1">
    <w:name w:val="heading 1"/>
    <w:basedOn w:val="ListParagraph"/>
    <w:next w:val="Normal"/>
    <w:autoRedefine/>
    <w:qFormat/>
    <w:rsid w:val="00B908E5"/>
    <w:pPr>
      <w:numPr>
        <w:numId w:val="10"/>
      </w:numPr>
      <w:tabs>
        <w:tab w:val="left" w:pos="284"/>
      </w:tabs>
      <w:ind w:left="426"/>
      <w:outlineLvl w:val="0"/>
    </w:pPr>
    <w:rPr>
      <w:rFonts w:cs="Arial"/>
      <w:b/>
      <w:bCs/>
      <w:sz w:val="24"/>
      <w:szCs w:val="24"/>
      <w:u w:val="single"/>
      <w:lang w:val="fr-FR"/>
    </w:rPr>
  </w:style>
  <w:style w:type="paragraph" w:styleId="Heading2">
    <w:name w:val="heading 2"/>
    <w:basedOn w:val="Normal"/>
    <w:next w:val="Normal"/>
    <w:qFormat/>
    <w:rsid w:val="00A907ED"/>
    <w:pPr>
      <w:keepNext/>
      <w:keepLines/>
      <w:numPr>
        <w:ilvl w:val="1"/>
        <w:numId w:val="10"/>
      </w:numPr>
      <w:spacing w:before="200" w:after="240"/>
      <w:jc w:val="both"/>
      <w:outlineLvl w:val="1"/>
    </w:pPr>
    <w:rPr>
      <w:rFonts w:asciiTheme="minorHAnsi" w:hAnsiTheme="minorHAnsi" w:cstheme="minorHAnsi"/>
      <w:b/>
      <w:bCs/>
      <w:color w:val="000000" w:themeColor="text1"/>
      <w:szCs w:val="26"/>
      <w:lang w:val="fr-FR"/>
    </w:rPr>
  </w:style>
  <w:style w:type="paragraph" w:styleId="Heading3">
    <w:name w:val="heading 3"/>
    <w:basedOn w:val="Normal"/>
    <w:next w:val="Normal"/>
    <w:qFormat/>
    <w:rsid w:val="00863E00"/>
    <w:pPr>
      <w:numPr>
        <w:ilvl w:val="2"/>
        <w:numId w:val="10"/>
      </w:numPr>
      <w:spacing w:after="120"/>
      <w:jc w:val="both"/>
      <w:outlineLvl w:val="2"/>
    </w:pPr>
    <w:rPr>
      <w:rFonts w:ascii="Arial" w:hAnsi="Arial" w:cs="Arial"/>
      <w:i/>
      <w:u w:val="single"/>
    </w:rPr>
  </w:style>
  <w:style w:type="paragraph" w:styleId="Heading4">
    <w:name w:val="heading 4"/>
    <w:basedOn w:val="Normal"/>
    <w:next w:val="Normal"/>
    <w:qFormat/>
    <w:rsid w:val="006B166A"/>
    <w:pPr>
      <w:keepNext/>
      <w:numPr>
        <w:ilvl w:val="3"/>
        <w:numId w:val="10"/>
      </w:numPr>
      <w:spacing w:before="240" w:after="60"/>
      <w:outlineLvl w:val="3"/>
    </w:pPr>
    <w:rPr>
      <w:b/>
      <w:bCs/>
      <w:sz w:val="28"/>
      <w:szCs w:val="28"/>
    </w:rPr>
  </w:style>
  <w:style w:type="paragraph" w:styleId="Heading5">
    <w:name w:val="heading 5"/>
    <w:basedOn w:val="Normal"/>
    <w:next w:val="Normal"/>
    <w:qFormat/>
    <w:rsid w:val="006B166A"/>
    <w:pPr>
      <w:numPr>
        <w:ilvl w:val="4"/>
        <w:numId w:val="10"/>
      </w:numPr>
      <w:spacing w:before="240" w:after="60"/>
      <w:outlineLvl w:val="4"/>
    </w:pPr>
    <w:rPr>
      <w:b/>
      <w:bCs/>
      <w:i/>
      <w:iCs/>
      <w:sz w:val="26"/>
      <w:szCs w:val="26"/>
    </w:rPr>
  </w:style>
  <w:style w:type="paragraph" w:styleId="Heading6">
    <w:name w:val="heading 6"/>
    <w:basedOn w:val="Normal"/>
    <w:next w:val="Normal"/>
    <w:link w:val="Heading6Char"/>
    <w:semiHidden/>
    <w:unhideWhenUsed/>
    <w:qFormat/>
    <w:rsid w:val="00A907ED"/>
    <w:pPr>
      <w:keepNext/>
      <w:keepLines/>
      <w:numPr>
        <w:ilvl w:val="5"/>
        <w:numId w:val="10"/>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A907ED"/>
    <w:pPr>
      <w:keepNext/>
      <w:keepLines/>
      <w:numPr>
        <w:ilvl w:val="6"/>
        <w:numId w:val="10"/>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A907ED"/>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A907ED"/>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autiful2">
    <w:name w:val="Beautiful 2"/>
    <w:basedOn w:val="Normal"/>
    <w:rsid w:val="00863E00"/>
    <w:pPr>
      <w:spacing w:before="200" w:after="240"/>
      <w:ind w:left="567"/>
      <w:jc w:val="both"/>
    </w:pPr>
    <w:rPr>
      <w:rFonts w:ascii="Arial" w:hAnsi="Arial"/>
      <w:b/>
      <w:bCs/>
      <w:color w:val="4F81BD"/>
      <w:sz w:val="26"/>
      <w:szCs w:val="20"/>
    </w:rPr>
  </w:style>
  <w:style w:type="paragraph" w:customStyle="1" w:styleId="Beautifull1">
    <w:name w:val="Beautifull 1"/>
    <w:basedOn w:val="Normal"/>
    <w:autoRedefine/>
    <w:rsid w:val="006569E1"/>
    <w:pPr>
      <w:spacing w:before="120" w:after="240"/>
      <w:jc w:val="both"/>
    </w:pPr>
    <w:rPr>
      <w:rFonts w:ascii="Arial" w:hAnsi="Arial"/>
      <w:b/>
      <w:bCs/>
      <w:color w:val="345A8A"/>
      <w:sz w:val="32"/>
      <w:szCs w:val="20"/>
    </w:rPr>
  </w:style>
  <w:style w:type="paragraph" w:customStyle="1" w:styleId="loi-cadre">
    <w:name w:val="loi-cadre"/>
    <w:basedOn w:val="Normal"/>
    <w:rsid w:val="006B166A"/>
    <w:pPr>
      <w:overflowPunct w:val="0"/>
      <w:autoSpaceDE w:val="0"/>
      <w:autoSpaceDN w:val="0"/>
      <w:adjustRightInd w:val="0"/>
      <w:spacing w:after="0" w:line="240" w:lineRule="auto"/>
      <w:jc w:val="center"/>
      <w:textAlignment w:val="baseline"/>
    </w:pPr>
    <w:rPr>
      <w:rFonts w:ascii="Arial" w:hAnsi="Arial" w:cs="Times New Roman"/>
      <w:b/>
      <w:sz w:val="28"/>
      <w:szCs w:val="20"/>
      <w:lang w:val="fr-FR" w:eastAsia="fr-FR"/>
    </w:rPr>
  </w:style>
  <w:style w:type="character" w:styleId="PageNumber">
    <w:name w:val="page number"/>
    <w:basedOn w:val="DefaultParagraphFont"/>
    <w:rsid w:val="006B166A"/>
  </w:style>
  <w:style w:type="paragraph" w:styleId="Footer">
    <w:name w:val="footer"/>
    <w:basedOn w:val="Normal"/>
    <w:link w:val="FooterChar"/>
    <w:uiPriority w:val="99"/>
    <w:rsid w:val="006B166A"/>
    <w:pPr>
      <w:tabs>
        <w:tab w:val="center" w:pos="4536"/>
        <w:tab w:val="right" w:pos="9072"/>
      </w:tabs>
    </w:pPr>
  </w:style>
  <w:style w:type="paragraph" w:styleId="FootnoteText">
    <w:name w:val="footnote text"/>
    <w:aliases w:val="Schriftart: 9 pt,Schriftart: 10 pt,Schriftart: 8 pt"/>
    <w:basedOn w:val="Normal"/>
    <w:link w:val="FootnoteTextChar"/>
    <w:rsid w:val="006B166A"/>
    <w:pPr>
      <w:overflowPunct w:val="0"/>
      <w:autoSpaceDE w:val="0"/>
      <w:autoSpaceDN w:val="0"/>
      <w:adjustRightInd w:val="0"/>
      <w:spacing w:after="0" w:line="240" w:lineRule="auto"/>
      <w:textAlignment w:val="baseline"/>
    </w:pPr>
    <w:rPr>
      <w:rFonts w:eastAsia="Calibri" w:cs="Times New Roman"/>
      <w:sz w:val="20"/>
      <w:szCs w:val="20"/>
      <w:lang w:val="fr-FR" w:eastAsia="fr-FR"/>
    </w:rPr>
  </w:style>
  <w:style w:type="character" w:styleId="FootnoteReference">
    <w:name w:val="footnote reference"/>
    <w:rsid w:val="006B166A"/>
    <w:rPr>
      <w:vertAlign w:val="superscript"/>
    </w:rPr>
  </w:style>
  <w:style w:type="paragraph" w:customStyle="1" w:styleId="enumration">
    <w:name w:val="enumération"/>
    <w:basedOn w:val="Normal"/>
    <w:rsid w:val="006B166A"/>
    <w:pPr>
      <w:numPr>
        <w:numId w:val="1"/>
      </w:numPr>
      <w:overflowPunct w:val="0"/>
      <w:autoSpaceDE w:val="0"/>
      <w:autoSpaceDN w:val="0"/>
      <w:adjustRightInd w:val="0"/>
      <w:spacing w:after="0" w:line="240" w:lineRule="auto"/>
      <w:textAlignment w:val="baseline"/>
    </w:pPr>
    <w:rPr>
      <w:rFonts w:ascii="Times New Roman" w:hAnsi="Times New Roman" w:cs="Times New Roman"/>
      <w:sz w:val="24"/>
      <w:szCs w:val="20"/>
      <w:lang w:val="fr-FR" w:eastAsia="fr-FR"/>
    </w:rPr>
  </w:style>
  <w:style w:type="paragraph" w:customStyle="1" w:styleId="rfrence">
    <w:name w:val="référence"/>
    <w:basedOn w:val="Normal"/>
    <w:autoRedefine/>
    <w:rsid w:val="006B166A"/>
    <w:pPr>
      <w:tabs>
        <w:tab w:val="left" w:pos="610"/>
        <w:tab w:val="left" w:pos="5040"/>
      </w:tabs>
      <w:spacing w:before="60" w:after="60" w:line="240" w:lineRule="auto"/>
      <w:ind w:left="610"/>
    </w:pPr>
    <w:rPr>
      <w:rFonts w:ascii="Times New Roman" w:hAnsi="Times New Roman" w:cs="Times New Roman"/>
      <w:sz w:val="24"/>
      <w:szCs w:val="20"/>
      <w:lang w:val="fr-LU" w:eastAsia="fr-FR"/>
    </w:rPr>
  </w:style>
  <w:style w:type="paragraph" w:customStyle="1" w:styleId="BodyText21">
    <w:name w:val="Body Text 21"/>
    <w:basedOn w:val="Normal"/>
    <w:rsid w:val="006B166A"/>
    <w:pPr>
      <w:overflowPunct w:val="0"/>
      <w:autoSpaceDE w:val="0"/>
      <w:autoSpaceDN w:val="0"/>
      <w:adjustRightInd w:val="0"/>
      <w:spacing w:after="0" w:line="240" w:lineRule="auto"/>
      <w:jc w:val="center"/>
      <w:textAlignment w:val="baseline"/>
    </w:pPr>
    <w:rPr>
      <w:rFonts w:ascii="Times New Roman" w:hAnsi="Times New Roman" w:cs="Times New Roman"/>
      <w:b/>
      <w:caps/>
      <w:sz w:val="24"/>
      <w:szCs w:val="20"/>
      <w:lang w:val="fr-FR" w:eastAsia="fr-FR"/>
    </w:rPr>
  </w:style>
  <w:style w:type="paragraph" w:styleId="Header">
    <w:name w:val="header"/>
    <w:basedOn w:val="Normal"/>
    <w:link w:val="HeaderChar"/>
    <w:uiPriority w:val="99"/>
    <w:rsid w:val="004D2C1F"/>
    <w:pPr>
      <w:tabs>
        <w:tab w:val="center" w:pos="4536"/>
        <w:tab w:val="right" w:pos="9072"/>
      </w:tabs>
    </w:pPr>
  </w:style>
  <w:style w:type="character" w:styleId="Hyperlink">
    <w:name w:val="Hyperlink"/>
    <w:rsid w:val="004D2C1F"/>
    <w:rPr>
      <w:color w:val="1D3756"/>
      <w:u w:val="single"/>
    </w:rPr>
  </w:style>
  <w:style w:type="paragraph" w:styleId="BodyTextIndent">
    <w:name w:val="Body Text Indent"/>
    <w:basedOn w:val="Normal"/>
    <w:rsid w:val="004D2C1F"/>
    <w:pPr>
      <w:overflowPunct w:val="0"/>
      <w:autoSpaceDE w:val="0"/>
      <w:autoSpaceDN w:val="0"/>
      <w:adjustRightInd w:val="0"/>
      <w:spacing w:after="120" w:line="240" w:lineRule="auto"/>
      <w:ind w:left="283"/>
      <w:textAlignment w:val="baseline"/>
    </w:pPr>
    <w:rPr>
      <w:rFonts w:ascii="Times New Roman" w:hAnsi="Times New Roman" w:cs="Times New Roman"/>
      <w:sz w:val="24"/>
      <w:szCs w:val="20"/>
      <w:lang w:val="fr-FR" w:eastAsia="fr-FR"/>
    </w:rPr>
  </w:style>
  <w:style w:type="paragraph" w:styleId="Title">
    <w:name w:val="Title"/>
    <w:basedOn w:val="Normal"/>
    <w:link w:val="TitleChar"/>
    <w:qFormat/>
    <w:rsid w:val="004D2C1F"/>
    <w:pPr>
      <w:spacing w:after="0" w:line="240" w:lineRule="auto"/>
      <w:jc w:val="center"/>
    </w:pPr>
    <w:rPr>
      <w:rFonts w:cs="Times New Roman"/>
      <w:b/>
      <w:sz w:val="20"/>
      <w:szCs w:val="20"/>
      <w:lang w:val="fr-FR" w:eastAsia="fr-FR"/>
    </w:rPr>
  </w:style>
  <w:style w:type="character" w:customStyle="1" w:styleId="TitleChar">
    <w:name w:val="Title Char"/>
    <w:link w:val="Title"/>
    <w:locked/>
    <w:rsid w:val="004D2C1F"/>
    <w:rPr>
      <w:rFonts w:ascii="Calibri" w:hAnsi="Calibri"/>
      <w:b/>
      <w:lang w:val="fr-FR" w:eastAsia="fr-FR" w:bidi="ar-SA"/>
    </w:rPr>
  </w:style>
  <w:style w:type="paragraph" w:styleId="BalloonText">
    <w:name w:val="Balloon Text"/>
    <w:basedOn w:val="Normal"/>
    <w:link w:val="BalloonTextChar"/>
    <w:rsid w:val="004D2C1F"/>
    <w:rPr>
      <w:rFonts w:ascii="Tahoma" w:hAnsi="Tahoma" w:cs="Tahoma"/>
      <w:sz w:val="16"/>
      <w:szCs w:val="16"/>
    </w:rPr>
  </w:style>
  <w:style w:type="character" w:styleId="FollowedHyperlink">
    <w:name w:val="FollowedHyperlink"/>
    <w:rsid w:val="00325684"/>
    <w:rPr>
      <w:color w:val="800080"/>
      <w:u w:val="single"/>
    </w:rPr>
  </w:style>
  <w:style w:type="paragraph" w:styleId="BodyText">
    <w:name w:val="Body Text"/>
    <w:basedOn w:val="Normal"/>
    <w:rsid w:val="000C7F53"/>
    <w:pPr>
      <w:spacing w:after="120"/>
    </w:pPr>
  </w:style>
  <w:style w:type="paragraph" w:styleId="BodyText2">
    <w:name w:val="Body Text 2"/>
    <w:basedOn w:val="Normal"/>
    <w:rsid w:val="000C7F53"/>
    <w:pPr>
      <w:spacing w:after="120" w:line="480" w:lineRule="auto"/>
    </w:pPr>
  </w:style>
  <w:style w:type="paragraph" w:customStyle="1" w:styleId="Date1">
    <w:name w:val="Date1"/>
    <w:basedOn w:val="Normal"/>
    <w:rsid w:val="000C7F53"/>
    <w:pPr>
      <w:overflowPunct w:val="0"/>
      <w:autoSpaceDE w:val="0"/>
      <w:autoSpaceDN w:val="0"/>
      <w:adjustRightInd w:val="0"/>
      <w:spacing w:after="0" w:line="240" w:lineRule="auto"/>
      <w:ind w:left="3969"/>
      <w:textAlignment w:val="baseline"/>
    </w:pPr>
    <w:rPr>
      <w:rFonts w:ascii="Times New Roman" w:hAnsi="Times New Roman" w:cs="Times New Roman"/>
      <w:sz w:val="24"/>
      <w:szCs w:val="20"/>
      <w:lang w:val="fr-FR" w:eastAsia="fr-FR"/>
    </w:rPr>
  </w:style>
  <w:style w:type="table" w:styleId="TableGrid">
    <w:name w:val="Table Grid"/>
    <w:basedOn w:val="TableNormal"/>
    <w:rsid w:val="000C7F53"/>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0B6B8F"/>
    <w:pPr>
      <w:spacing w:before="100" w:beforeAutospacing="1" w:after="100" w:afterAutospacing="1" w:line="240" w:lineRule="auto"/>
    </w:pPr>
    <w:rPr>
      <w:rFonts w:ascii="Times New Roman" w:hAnsi="Times New Roman" w:cs="Times New Roman"/>
      <w:sz w:val="24"/>
      <w:szCs w:val="24"/>
      <w:lang w:val="fr-FR" w:eastAsia="fr-FR"/>
    </w:rPr>
  </w:style>
  <w:style w:type="character" w:styleId="Strong">
    <w:name w:val="Strong"/>
    <w:qFormat/>
    <w:rsid w:val="000B6B8F"/>
    <w:rPr>
      <w:b/>
      <w:bCs/>
    </w:rPr>
  </w:style>
  <w:style w:type="paragraph" w:styleId="ListParagraph">
    <w:name w:val="List Paragraph"/>
    <w:basedOn w:val="Normal"/>
    <w:uiPriority w:val="34"/>
    <w:qFormat/>
    <w:rsid w:val="00E64651"/>
    <w:pPr>
      <w:ind w:left="708"/>
    </w:pPr>
  </w:style>
  <w:style w:type="character" w:styleId="Emphasis">
    <w:name w:val="Emphasis"/>
    <w:basedOn w:val="DefaultParagraphFont"/>
    <w:qFormat/>
    <w:rsid w:val="00BB75D7"/>
    <w:rPr>
      <w:i/>
      <w:iCs/>
    </w:rPr>
  </w:style>
  <w:style w:type="character" w:styleId="CommentReference">
    <w:name w:val="annotation reference"/>
    <w:basedOn w:val="DefaultParagraphFont"/>
    <w:rsid w:val="006D59F5"/>
    <w:rPr>
      <w:sz w:val="16"/>
      <w:szCs w:val="16"/>
    </w:rPr>
  </w:style>
  <w:style w:type="paragraph" w:styleId="CommentText">
    <w:name w:val="annotation text"/>
    <w:basedOn w:val="Normal"/>
    <w:link w:val="CommentTextChar"/>
    <w:rsid w:val="006D59F5"/>
    <w:pPr>
      <w:spacing w:line="240" w:lineRule="auto"/>
    </w:pPr>
    <w:rPr>
      <w:sz w:val="20"/>
      <w:szCs w:val="20"/>
    </w:rPr>
  </w:style>
  <w:style w:type="character" w:customStyle="1" w:styleId="CommentTextChar">
    <w:name w:val="Comment Text Char"/>
    <w:basedOn w:val="DefaultParagraphFont"/>
    <w:link w:val="CommentText"/>
    <w:rsid w:val="006D59F5"/>
    <w:rPr>
      <w:rFonts w:ascii="Calibri" w:hAnsi="Calibri" w:cs="Calibri"/>
      <w:lang w:val="lb-LU" w:eastAsia="en-US"/>
    </w:rPr>
  </w:style>
  <w:style w:type="paragraph" w:styleId="CommentSubject">
    <w:name w:val="annotation subject"/>
    <w:basedOn w:val="CommentText"/>
    <w:next w:val="CommentText"/>
    <w:link w:val="CommentSubjectChar"/>
    <w:rsid w:val="006D59F5"/>
    <w:rPr>
      <w:b/>
      <w:bCs/>
    </w:rPr>
  </w:style>
  <w:style w:type="character" w:customStyle="1" w:styleId="CommentSubjectChar">
    <w:name w:val="Comment Subject Char"/>
    <w:basedOn w:val="CommentTextChar"/>
    <w:link w:val="CommentSubject"/>
    <w:rsid w:val="006D59F5"/>
    <w:rPr>
      <w:rFonts w:ascii="Calibri" w:hAnsi="Calibri" w:cs="Calibri"/>
      <w:b/>
      <w:bCs/>
      <w:lang w:val="lb-LU" w:eastAsia="en-US"/>
    </w:rPr>
  </w:style>
  <w:style w:type="character" w:styleId="PlaceholderText">
    <w:name w:val="Placeholder Text"/>
    <w:basedOn w:val="DefaultParagraphFont"/>
    <w:uiPriority w:val="99"/>
    <w:semiHidden/>
    <w:rsid w:val="00951847"/>
    <w:rPr>
      <w:color w:val="808080"/>
    </w:rPr>
  </w:style>
  <w:style w:type="paragraph" w:styleId="z-TopofForm">
    <w:name w:val="HTML Top of Form"/>
    <w:basedOn w:val="Normal"/>
    <w:next w:val="Normal"/>
    <w:link w:val="z-TopofFormChar"/>
    <w:hidden/>
    <w:semiHidden/>
    <w:unhideWhenUsed/>
    <w:rsid w:val="0095184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951847"/>
    <w:rPr>
      <w:rFonts w:ascii="Arial" w:hAnsi="Arial" w:cs="Arial"/>
      <w:vanish/>
      <w:sz w:val="16"/>
      <w:szCs w:val="16"/>
      <w:lang w:val="lb-LU" w:eastAsia="en-US"/>
    </w:rPr>
  </w:style>
  <w:style w:type="paragraph" w:styleId="z-BottomofForm">
    <w:name w:val="HTML Bottom of Form"/>
    <w:basedOn w:val="Normal"/>
    <w:next w:val="Normal"/>
    <w:link w:val="z-BottomofFormChar"/>
    <w:hidden/>
    <w:semiHidden/>
    <w:unhideWhenUsed/>
    <w:rsid w:val="0095184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951847"/>
    <w:rPr>
      <w:rFonts w:ascii="Arial" w:hAnsi="Arial" w:cs="Arial"/>
      <w:vanish/>
      <w:sz w:val="16"/>
      <w:szCs w:val="16"/>
      <w:lang w:val="lb-LU" w:eastAsia="en-US"/>
    </w:rPr>
  </w:style>
  <w:style w:type="character" w:customStyle="1" w:styleId="Heading6Char">
    <w:name w:val="Heading 6 Char"/>
    <w:basedOn w:val="DefaultParagraphFont"/>
    <w:link w:val="Heading6"/>
    <w:semiHidden/>
    <w:rsid w:val="00A907ED"/>
    <w:rPr>
      <w:rFonts w:asciiTheme="majorHAnsi" w:eastAsiaTheme="majorEastAsia" w:hAnsiTheme="majorHAnsi" w:cstheme="majorBidi"/>
      <w:color w:val="243F60" w:themeColor="accent1" w:themeShade="7F"/>
      <w:sz w:val="22"/>
      <w:szCs w:val="22"/>
      <w:lang w:val="lb-LU" w:eastAsia="en-US"/>
    </w:rPr>
  </w:style>
  <w:style w:type="character" w:customStyle="1" w:styleId="Heading7Char">
    <w:name w:val="Heading 7 Char"/>
    <w:basedOn w:val="DefaultParagraphFont"/>
    <w:link w:val="Heading7"/>
    <w:semiHidden/>
    <w:rsid w:val="00A907ED"/>
    <w:rPr>
      <w:rFonts w:asciiTheme="majorHAnsi" w:eastAsiaTheme="majorEastAsia" w:hAnsiTheme="majorHAnsi" w:cstheme="majorBidi"/>
      <w:i/>
      <w:iCs/>
      <w:color w:val="243F60" w:themeColor="accent1" w:themeShade="7F"/>
      <w:sz w:val="22"/>
      <w:szCs w:val="22"/>
      <w:lang w:val="lb-LU" w:eastAsia="en-US"/>
    </w:rPr>
  </w:style>
  <w:style w:type="character" w:customStyle="1" w:styleId="Heading8Char">
    <w:name w:val="Heading 8 Char"/>
    <w:basedOn w:val="DefaultParagraphFont"/>
    <w:link w:val="Heading8"/>
    <w:semiHidden/>
    <w:rsid w:val="00A907ED"/>
    <w:rPr>
      <w:rFonts w:asciiTheme="majorHAnsi" w:eastAsiaTheme="majorEastAsia" w:hAnsiTheme="majorHAnsi" w:cstheme="majorBidi"/>
      <w:color w:val="272727" w:themeColor="text1" w:themeTint="D8"/>
      <w:sz w:val="21"/>
      <w:szCs w:val="21"/>
      <w:lang w:val="lb-LU" w:eastAsia="en-US"/>
    </w:rPr>
  </w:style>
  <w:style w:type="character" w:customStyle="1" w:styleId="Heading9Char">
    <w:name w:val="Heading 9 Char"/>
    <w:basedOn w:val="DefaultParagraphFont"/>
    <w:link w:val="Heading9"/>
    <w:semiHidden/>
    <w:rsid w:val="00A907ED"/>
    <w:rPr>
      <w:rFonts w:asciiTheme="majorHAnsi" w:eastAsiaTheme="majorEastAsia" w:hAnsiTheme="majorHAnsi" w:cstheme="majorBidi"/>
      <w:i/>
      <w:iCs/>
      <w:color w:val="272727" w:themeColor="text1" w:themeTint="D8"/>
      <w:sz w:val="21"/>
      <w:szCs w:val="21"/>
      <w:lang w:val="lb-LU" w:eastAsia="en-US"/>
    </w:rPr>
  </w:style>
  <w:style w:type="character" w:customStyle="1" w:styleId="HeaderChar">
    <w:name w:val="Header Char"/>
    <w:basedOn w:val="DefaultParagraphFont"/>
    <w:link w:val="Header"/>
    <w:uiPriority w:val="99"/>
    <w:rsid w:val="00F9637C"/>
    <w:rPr>
      <w:rFonts w:ascii="Calibri" w:hAnsi="Calibri" w:cs="Calibri"/>
      <w:sz w:val="22"/>
      <w:szCs w:val="22"/>
      <w:lang w:val="lb-LU" w:eastAsia="en-US"/>
    </w:rPr>
  </w:style>
  <w:style w:type="character" w:customStyle="1" w:styleId="FooterChar">
    <w:name w:val="Footer Char"/>
    <w:basedOn w:val="DefaultParagraphFont"/>
    <w:link w:val="Footer"/>
    <w:uiPriority w:val="99"/>
    <w:rsid w:val="00F9637C"/>
    <w:rPr>
      <w:rFonts w:ascii="Calibri" w:hAnsi="Calibri" w:cs="Calibri"/>
      <w:sz w:val="22"/>
      <w:szCs w:val="22"/>
      <w:lang w:val="lb-LU" w:eastAsia="en-US"/>
    </w:rPr>
  </w:style>
  <w:style w:type="paragraph" w:customStyle="1" w:styleId="Default">
    <w:name w:val="Default"/>
    <w:rsid w:val="00EC54ED"/>
    <w:pPr>
      <w:autoSpaceDE w:val="0"/>
      <w:autoSpaceDN w:val="0"/>
      <w:adjustRightInd w:val="0"/>
    </w:pPr>
    <w:rPr>
      <w:rFonts w:ascii="Calibri" w:hAnsi="Calibri" w:cs="Calibri"/>
      <w:color w:val="000000"/>
      <w:sz w:val="24"/>
      <w:szCs w:val="24"/>
      <w:lang w:val="en-US"/>
    </w:rPr>
  </w:style>
  <w:style w:type="character" w:customStyle="1" w:styleId="FootnoteTextChar">
    <w:name w:val="Footnote Text Char"/>
    <w:aliases w:val="Schriftart: 9 pt Char,Schriftart: 10 pt Char,Schriftart: 8 pt Char"/>
    <w:basedOn w:val="DefaultParagraphFont"/>
    <w:link w:val="FootnoteText"/>
    <w:rsid w:val="009D2FE2"/>
    <w:rPr>
      <w:rFonts w:ascii="Calibri" w:eastAsia="Calibri" w:hAnsi="Calibri"/>
    </w:rPr>
  </w:style>
  <w:style w:type="character" w:customStyle="1" w:styleId="BalloonTextChar">
    <w:name w:val="Balloon Text Char"/>
    <w:basedOn w:val="DefaultParagraphFont"/>
    <w:link w:val="BalloonText"/>
    <w:rsid w:val="005374FF"/>
    <w:rPr>
      <w:rFonts w:ascii="Tahoma" w:hAnsi="Tahoma" w:cs="Tahoma"/>
      <w:sz w:val="16"/>
      <w:szCs w:val="16"/>
      <w:lang w:val="lb-L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413996">
      <w:bodyDiv w:val="1"/>
      <w:marLeft w:val="0"/>
      <w:marRight w:val="0"/>
      <w:marTop w:val="0"/>
      <w:marBottom w:val="0"/>
      <w:divBdr>
        <w:top w:val="none" w:sz="0" w:space="0" w:color="auto"/>
        <w:left w:val="none" w:sz="0" w:space="0" w:color="auto"/>
        <w:bottom w:val="none" w:sz="0" w:space="0" w:color="auto"/>
        <w:right w:val="none" w:sz="0" w:space="0" w:color="auto"/>
      </w:divBdr>
    </w:div>
    <w:div w:id="1409109226">
      <w:bodyDiv w:val="1"/>
      <w:marLeft w:val="0"/>
      <w:marRight w:val="0"/>
      <w:marTop w:val="0"/>
      <w:marBottom w:val="0"/>
      <w:divBdr>
        <w:top w:val="none" w:sz="0" w:space="0" w:color="auto"/>
        <w:left w:val="none" w:sz="0" w:space="0" w:color="auto"/>
        <w:bottom w:val="none" w:sz="0" w:space="0" w:color="auto"/>
        <w:right w:val="none" w:sz="0" w:space="0" w:color="auto"/>
      </w:divBdr>
    </w:div>
    <w:div w:id="171707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guichet.public.lu/dam-assets/catalogue-pdf/guide-requerant-regime-aides-protection-environnement/guide-requerant-aides-protection-environnement-fr.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Blank document" ma:contentTypeID="0x010100BFEF1462A5D6D24ABF71E3796112B05C008156C2B687E54047B2CAD68C947D16A7" ma:contentTypeVersion="3" ma:contentTypeDescription="" ma:contentTypeScope="" ma:versionID="59c7dc99c255463a73f1ecca666622ad">
  <xsd:schema xmlns:xsd="http://www.w3.org/2001/XMLSchema" xmlns:xs="http://www.w3.org/2001/XMLSchema" xmlns:p="http://schemas.microsoft.com/office/2006/metadata/properties" xmlns:ns2="6d797ff1-cdc0-4194-a446-2a5f07834c6e" targetNamespace="http://schemas.microsoft.com/office/2006/metadata/properties" ma:root="true" ma:fieldsID="677068df5424ba5fa6412df0d414b9ba" ns2:_="">
    <xsd:import namespace="6d797ff1-cdc0-4194-a446-2a5f07834c6e"/>
    <xsd:element name="properties">
      <xsd:complexType>
        <xsd:sequence>
          <xsd:element name="documentManagement">
            <xsd:complexType>
              <xsd:all>
                <xsd:element ref="ns2:Customer_x0020_Name" minOccurs="0"/>
                <xsd:element ref="ns2:Financial_x0020_Code" minOccurs="0"/>
                <xsd:element ref="ns2:ef252763ead0458587e46c9d57d506d1" minOccurs="0"/>
                <xsd:element ref="ns2:TaxCatchAll" minOccurs="0"/>
                <xsd:element ref="ns2:TaxCatchAllLabel" minOccurs="0"/>
                <xsd:element ref="ns2:g3d086bc86e44e86a4fe7b61c7d8fbb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797ff1-cdc0-4194-a446-2a5f07834c6e" elementFormDefault="qualified">
    <xsd:import namespace="http://schemas.microsoft.com/office/2006/documentManagement/types"/>
    <xsd:import namespace="http://schemas.microsoft.com/office/infopath/2007/PartnerControls"/>
    <xsd:element name="Customer_x0020_Name" ma:index="8" nillable="true" ma:displayName="Customer Name" ma:default="Pascal FABING" ma:internalName="Customer_x0020_Name">
      <xsd:simpleType>
        <xsd:restriction base="dms:Text">
          <xsd:maxLength value="255"/>
        </xsd:restriction>
      </xsd:simpleType>
    </xsd:element>
    <xsd:element name="Financial_x0020_Code" ma:index="9" nillable="true" ma:displayName="Financial Code" ma:default="1000 - Contrat de performance " ma:internalName="Financial_x0020_Code">
      <xsd:simpleType>
        <xsd:restriction base="dms:Text">
          <xsd:maxLength value="255"/>
        </xsd:restriction>
      </xsd:simpleType>
    </xsd:element>
    <xsd:element name="ef252763ead0458587e46c9d57d506d1" ma:index="10" nillable="true" ma:taxonomy="true" ma:internalName="ef252763ead0458587e46c9d57d506d1" ma:taxonomyFieldName="Scheme" ma:displayName="Scheme" ma:default="2;#RDI Information|d37d10a7-8d8a-47f9-8539-432293cbdc51" ma:fieldId="{ef252763-ead0-4585-87e4-6c9d57d506d1}" ma:sspId="4659c5cd-61ef-40bf-b626-9eb16eb6bc8c" ma:termSetId="45de4c0c-8aa9-4487-b3af-e6ffbf80ce32"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f792efda-4de7-4ced-af86-34d39eea4c4c}" ma:internalName="TaxCatchAll" ma:showField="CatchAllData" ma:web="fb1953d1-0bde-4765-a197-1aa2000b5211">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f792efda-4de7-4ced-af86-34d39eea4c4c}" ma:internalName="TaxCatchAllLabel" ma:readOnly="true" ma:showField="CatchAllDataLabel" ma:web="fb1953d1-0bde-4765-a197-1aa2000b5211">
      <xsd:complexType>
        <xsd:complexContent>
          <xsd:extension base="dms:MultiChoiceLookup">
            <xsd:sequence>
              <xsd:element name="Value" type="dms:Lookup" maxOccurs="unbounded" minOccurs="0" nillable="true"/>
            </xsd:sequence>
          </xsd:extension>
        </xsd:complexContent>
      </xsd:complexType>
    </xsd:element>
    <xsd:element name="g3d086bc86e44e86a4fe7b61c7d8fbba" ma:index="14" nillable="true" ma:taxonomy="true" ma:internalName="g3d086bc86e44e86a4fe7b61c7d8fbba" ma:taxonomyFieldName="Project_x0020_Type" ma:displayName="Project Type" ma:default="1;#National Funding|742d8dff-94e3-45fb-844f-c278f2006a54" ma:fieldId="{03d086bc-86e4-4e86-a4fe-7b61c7d8fbba}" ma:sspId="4659c5cd-61ef-40bf-b626-9eb16eb6bc8c" ma:termSetId="45de4c0c-8aa9-4487-b3af-e6ffbf80ce32"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g3d086bc86e44e86a4fe7b61c7d8fbba xmlns="6d797ff1-cdc0-4194-a446-2a5f07834c6e">
      <Terms xmlns="http://schemas.microsoft.com/office/infopath/2007/PartnerControls">
        <TermInfo xmlns="http://schemas.microsoft.com/office/infopath/2007/PartnerControls">
          <TermName xmlns="http://schemas.microsoft.com/office/infopath/2007/PartnerControls">National Funding</TermName>
          <TermId xmlns="http://schemas.microsoft.com/office/infopath/2007/PartnerControls">742d8dff-94e3-45fb-844f-c278f2006a54</TermId>
        </TermInfo>
      </Terms>
    </g3d086bc86e44e86a4fe7b61c7d8fbba>
    <ef252763ead0458587e46c9d57d506d1 xmlns="6d797ff1-cdc0-4194-a446-2a5f07834c6e">
      <Terms xmlns="http://schemas.microsoft.com/office/infopath/2007/PartnerControls">
        <TermInfo xmlns="http://schemas.microsoft.com/office/infopath/2007/PartnerControls">
          <TermName xmlns="http://schemas.microsoft.com/office/infopath/2007/PartnerControls">Process and organisational innovation in services</TermName>
          <TermId xmlns="http://schemas.microsoft.com/office/infopath/2007/PartnerControls">bea91829-5347-49c7-9603-688fc29883f0</TermId>
        </TermInfo>
      </Terms>
    </ef252763ead0458587e46c9d57d506d1>
    <TaxCatchAll xmlns="6d797ff1-cdc0-4194-a446-2a5f07834c6e">
      <Value>1</Value>
      <Value>3</Value>
    </TaxCatchAll>
    <Customer_x0020_Name xmlns="6d797ff1-cdc0-4194-a446-2a5f07834c6e">Pascal FABING</Customer_x0020_Name>
    <Financial_x0020_Code xmlns="6d797ff1-cdc0-4194-a446-2a5f07834c6e">1000 - Contrat de performance </Financial_x0020_Code>
  </documentManagement>
</p:properties>
</file>

<file path=customXml/item4.xml><?xml version="1.0" encoding="utf-8"?>
<?mso-contentType ?>
<SharedContentType xmlns="Microsoft.SharePoint.Taxonomy.ContentTypeSync" SourceId="4659c5cd-61ef-40bf-b626-9eb16eb6bc8c" ContentTypeId="0x010100BFEF1462A5D6D24ABF71E3796112B05C"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99339-358C-4AB3-9054-0EDFDBD844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797ff1-cdc0-4194-a446-2a5f07834c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741F46-6850-480B-8B9C-C19AB5825CBD}">
  <ds:schemaRefs>
    <ds:schemaRef ds:uri="http://schemas.microsoft.com/sharepoint/v3/contenttype/forms"/>
  </ds:schemaRefs>
</ds:datastoreItem>
</file>

<file path=customXml/itemProps3.xml><?xml version="1.0" encoding="utf-8"?>
<ds:datastoreItem xmlns:ds="http://schemas.openxmlformats.org/officeDocument/2006/customXml" ds:itemID="{98A1D20C-6689-49CE-AAFA-DC5DE69CE713}">
  <ds:schemaRefs>
    <ds:schemaRef ds:uri="http://schemas.microsoft.com/office/2006/metadata/properties"/>
    <ds:schemaRef ds:uri="http://schemas.microsoft.com/office/infopath/2007/PartnerControls"/>
    <ds:schemaRef ds:uri="6d797ff1-cdc0-4194-a446-2a5f07834c6e"/>
  </ds:schemaRefs>
</ds:datastoreItem>
</file>

<file path=customXml/itemProps4.xml><?xml version="1.0" encoding="utf-8"?>
<ds:datastoreItem xmlns:ds="http://schemas.openxmlformats.org/officeDocument/2006/customXml" ds:itemID="{D000481C-9C64-424E-88B9-7BE062A7EF03}">
  <ds:schemaRefs>
    <ds:schemaRef ds:uri="Microsoft.SharePoint.Taxonomy.ContentTypeSync"/>
  </ds:schemaRefs>
</ds:datastoreItem>
</file>

<file path=customXml/itemProps5.xml><?xml version="1.0" encoding="utf-8"?>
<ds:datastoreItem xmlns:ds="http://schemas.openxmlformats.org/officeDocument/2006/customXml" ds:itemID="{F25DD8F1-9C22-4836-B353-7719697AC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909</Words>
  <Characters>5564</Characters>
  <Application>Microsoft Office Word</Application>
  <DocSecurity>0</DocSecurity>
  <Lines>46</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DRAFT - 21-Sep-09</vt:lpstr>
      <vt:lpstr>DRAFT - 21-Sep-09</vt:lpstr>
    </vt:vector>
  </TitlesOfParts>
  <Company>Microsoft</Company>
  <LinksUpToDate>false</LinksUpToDate>
  <CharactersWithSpaces>6461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- 21-Sep-09</dc:title>
  <dc:creator>st_start3</dc:creator>
  <cp:lastModifiedBy>Hennequin Isabelle</cp:lastModifiedBy>
  <cp:revision>11</cp:revision>
  <cp:lastPrinted>2019-07-09T14:03:00Z</cp:lastPrinted>
  <dcterms:created xsi:type="dcterms:W3CDTF">2020-11-19T16:07:00Z</dcterms:created>
  <dcterms:modified xsi:type="dcterms:W3CDTF">2021-09-29T12:52:00Z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540719980</vt:i4>
  </property>
  <property fmtid="{D5CDD505-2E9C-101B-9397-08002B2CF9AE}" pid="3" name="ContentTypeId">
    <vt:lpwstr>0x010100BFEF1462A5D6D24ABF71E3796112B05C008156C2B687E54047B2CAD68C947D16A7</vt:lpwstr>
  </property>
  <property fmtid="{D5CDD505-2E9C-101B-9397-08002B2CF9AE}" pid="4" name="Project Type">
    <vt:lpwstr>1;#National Funding|742d8dff-94e3-45fb-844f-c278f2006a54</vt:lpwstr>
  </property>
  <property fmtid="{D5CDD505-2E9C-101B-9397-08002B2CF9AE}" pid="5" name="Scheme">
    <vt:lpwstr>3;#Process and organisational innovation in services|bea91829-5347-49c7-9603-688fc29883f0</vt:lpwstr>
  </property>
</Properties>
</file>