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9553F" w14:textId="141AD49A" w:rsidR="00894AB0" w:rsidRPr="00635E8D" w:rsidRDefault="005F02F3" w:rsidP="00A562E0">
      <w:pPr>
        <w:pStyle w:val="loi-cadre"/>
        <w:rPr>
          <w:rFonts w:asciiTheme="minorHAnsi" w:hAnsiTheme="minorHAnsi" w:cstheme="minorHAnsi"/>
          <w:sz w:val="32"/>
          <w:szCs w:val="32"/>
        </w:rPr>
      </w:pPr>
      <w:r w:rsidRPr="00635E8D">
        <w:rPr>
          <w:rFonts w:asciiTheme="minorHAnsi" w:hAnsiTheme="minorHAnsi" w:cstheme="minorHAnsi"/>
          <w:sz w:val="32"/>
          <w:szCs w:val="32"/>
        </w:rPr>
        <w:t xml:space="preserve">Description détaillée du projet </w:t>
      </w:r>
    </w:p>
    <w:p w14:paraId="312844C1" w14:textId="77777777" w:rsidR="00894AB0" w:rsidRPr="00635E8D" w:rsidRDefault="00894AB0" w:rsidP="00894AB0">
      <w:pPr>
        <w:pStyle w:val="loi-cadre"/>
        <w:rPr>
          <w:rFonts w:asciiTheme="minorHAnsi" w:hAnsiTheme="minorHAnsi" w:cstheme="minorHAnsi"/>
        </w:rPr>
      </w:pPr>
    </w:p>
    <w:p w14:paraId="13BFA79F" w14:textId="4221A844" w:rsidR="00785F57" w:rsidRPr="00635E8D" w:rsidRDefault="005F02F3" w:rsidP="00785F57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fr-FR"/>
        </w:rPr>
      </w:pPr>
      <w:r w:rsidRPr="00635E8D">
        <w:rPr>
          <w:rFonts w:asciiTheme="minorHAnsi" w:hAnsiTheme="minorHAnsi" w:cstheme="minorHAnsi"/>
          <w:lang w:val="fr-FR"/>
        </w:rPr>
        <w:t>Ce document doit être complété et annexé au formulaire de demande pour une aide d’État sur MyGuichet.lu</w:t>
      </w:r>
      <w:r w:rsidR="00785F57" w:rsidRPr="00635E8D">
        <w:rPr>
          <w:rFonts w:asciiTheme="minorHAnsi" w:hAnsiTheme="minorHAnsi" w:cstheme="minorHAnsi"/>
          <w:lang w:val="fr-FR"/>
        </w:rPr>
        <w:t>.</w:t>
      </w:r>
    </w:p>
    <w:p w14:paraId="2AA6FF04" w14:textId="752E8A4F" w:rsidR="000E013A" w:rsidRPr="00635E8D" w:rsidRDefault="005F02F3" w:rsidP="000E013A">
      <w:pPr>
        <w:jc w:val="center"/>
        <w:rPr>
          <w:b/>
          <w:sz w:val="32"/>
          <w:szCs w:val="32"/>
          <w:lang w:val="fr-FR"/>
        </w:rPr>
      </w:pPr>
      <w:r w:rsidRPr="00635E8D">
        <w:rPr>
          <w:b/>
          <w:sz w:val="32"/>
          <w:szCs w:val="32"/>
          <w:lang w:val="fr-FR"/>
        </w:rPr>
        <w:t>Aide à l'innovation en faveur des PME</w:t>
      </w:r>
    </w:p>
    <w:p w14:paraId="1702441C" w14:textId="77777777" w:rsidR="00827CC2" w:rsidRPr="00635E8D" w:rsidRDefault="00827CC2" w:rsidP="00EF232B">
      <w:pPr>
        <w:rPr>
          <w:rFonts w:cs="Arial"/>
          <w:sz w:val="20"/>
          <w:szCs w:val="20"/>
          <w:lang w:val="fr-FR"/>
        </w:rPr>
      </w:pPr>
    </w:p>
    <w:p w14:paraId="6C9E0DC8" w14:textId="3B0741F9" w:rsidR="00D90E98" w:rsidRPr="00635E8D" w:rsidRDefault="005F02F3" w:rsidP="00B00ADE">
      <w:pPr>
        <w:spacing w:after="0"/>
        <w:rPr>
          <w:rFonts w:cs="Arial"/>
          <w:b/>
          <w:lang w:val="fr-FR"/>
        </w:rPr>
      </w:pPr>
      <w:r w:rsidRPr="00635E8D">
        <w:rPr>
          <w:rFonts w:cs="Arial"/>
          <w:b/>
          <w:lang w:val="fr-FR"/>
        </w:rPr>
        <w:t xml:space="preserve">Nom de l’entreprise </w:t>
      </w:r>
      <w:r w:rsidR="00D90E98" w:rsidRPr="00635E8D">
        <w:rPr>
          <w:rFonts w:cs="Arial"/>
          <w:b/>
          <w:lang w:val="fr-FR"/>
        </w:rPr>
        <w:t xml:space="preserve">: </w:t>
      </w:r>
    </w:p>
    <w:p w14:paraId="3694F0C3" w14:textId="77777777" w:rsidR="00B00ADE" w:rsidRPr="00635E8D" w:rsidRDefault="00B00ADE" w:rsidP="00B00ADE">
      <w:pPr>
        <w:spacing w:after="0"/>
        <w:rPr>
          <w:rFonts w:cs="Arial"/>
          <w:b/>
          <w:lang w:val="fr-FR"/>
        </w:rPr>
      </w:pPr>
    </w:p>
    <w:p w14:paraId="0683B575" w14:textId="023448CB" w:rsidR="00D90E98" w:rsidRPr="00635E8D" w:rsidRDefault="005F02F3" w:rsidP="00D90E98">
      <w:pPr>
        <w:spacing w:after="0" w:line="480" w:lineRule="auto"/>
        <w:rPr>
          <w:rFonts w:cs="Arial"/>
          <w:b/>
          <w:lang w:val="fr-FR"/>
        </w:rPr>
      </w:pPr>
      <w:r w:rsidRPr="00635E8D">
        <w:rPr>
          <w:rFonts w:cs="Arial"/>
          <w:b/>
          <w:lang w:val="fr-FR"/>
        </w:rPr>
        <w:t xml:space="preserve">Titre du projet </w:t>
      </w:r>
      <w:r w:rsidR="00D90E98" w:rsidRPr="00635E8D">
        <w:rPr>
          <w:rFonts w:cs="Arial"/>
          <w:b/>
          <w:lang w:val="fr-FR"/>
        </w:rPr>
        <w:t xml:space="preserve">: </w:t>
      </w:r>
    </w:p>
    <w:p w14:paraId="609354C7" w14:textId="061A83F3" w:rsidR="006553D7" w:rsidRPr="00635E8D" w:rsidRDefault="005F02F3" w:rsidP="006553D7">
      <w:pPr>
        <w:pStyle w:val="Heading1"/>
      </w:pPr>
      <w:r w:rsidRPr="00635E8D">
        <w:t>Type de projet</w:t>
      </w:r>
    </w:p>
    <w:p w14:paraId="01C045C4" w14:textId="77777777" w:rsidR="006553D7" w:rsidRPr="00635E8D" w:rsidRDefault="006553D7" w:rsidP="006553D7">
      <w:pPr>
        <w:spacing w:after="0"/>
        <w:rPr>
          <w:lang w:val="fr-FR"/>
        </w:rPr>
      </w:pPr>
    </w:p>
    <w:p w14:paraId="17B386F3" w14:textId="38B5582A" w:rsidR="000E013A" w:rsidRPr="00635E8D" w:rsidRDefault="00E3669D" w:rsidP="006553D7">
      <w:pPr>
        <w:spacing w:after="0"/>
        <w:ind w:left="284" w:hanging="284"/>
        <w:jc w:val="both"/>
        <w:rPr>
          <w:color w:val="000000"/>
          <w:lang w:val="fr-FR"/>
        </w:rPr>
      </w:pPr>
      <w:sdt>
        <w:sdtPr>
          <w:rPr>
            <w:lang w:val="fr-FR"/>
          </w:rPr>
          <w:id w:val="1290865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013A" w:rsidRPr="00635E8D">
            <w:rPr>
              <w:rFonts w:ascii="MS Gothic" w:eastAsia="MS Gothic" w:hAnsi="MS Gothic"/>
              <w:lang w:val="fr-FR"/>
            </w:rPr>
            <w:t>☐</w:t>
          </w:r>
        </w:sdtContent>
      </w:sdt>
      <w:r w:rsidR="000E013A" w:rsidRPr="00635E8D">
        <w:rPr>
          <w:lang w:val="fr-FR"/>
        </w:rPr>
        <w:t xml:space="preserve"> </w:t>
      </w:r>
      <w:r w:rsidR="005F02F3" w:rsidRPr="00635E8D">
        <w:rPr>
          <w:color w:val="000000"/>
          <w:lang w:val="fr-FR"/>
        </w:rPr>
        <w:t>Obtention, validation et défense des brevets et autres actifs incorporels</w:t>
      </w:r>
      <w:r w:rsidR="006553D7" w:rsidRPr="00635E8D">
        <w:rPr>
          <w:color w:val="000000"/>
          <w:lang w:val="fr-FR"/>
        </w:rPr>
        <w:t>.</w:t>
      </w:r>
    </w:p>
    <w:p w14:paraId="2FCD452D" w14:textId="77777777" w:rsidR="006553D7" w:rsidRPr="00635E8D" w:rsidRDefault="006553D7" w:rsidP="006553D7">
      <w:pPr>
        <w:spacing w:after="0"/>
        <w:ind w:left="284" w:hanging="284"/>
        <w:jc w:val="both"/>
        <w:rPr>
          <w:color w:val="000000"/>
          <w:lang w:val="fr-FR"/>
        </w:rPr>
      </w:pPr>
    </w:p>
    <w:p w14:paraId="5A09A9AF" w14:textId="5A2E240F" w:rsidR="007C0477" w:rsidRPr="00635E8D" w:rsidRDefault="00E3669D" w:rsidP="006553D7">
      <w:pPr>
        <w:spacing w:after="0"/>
        <w:ind w:left="284" w:hanging="284"/>
        <w:jc w:val="both"/>
        <w:rPr>
          <w:lang w:val="fr-FR"/>
        </w:rPr>
      </w:pPr>
      <w:sdt>
        <w:sdtPr>
          <w:rPr>
            <w:lang w:val="fr-FR"/>
          </w:rPr>
          <w:id w:val="-76337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013A" w:rsidRPr="00635E8D">
            <w:rPr>
              <w:rFonts w:ascii="MS Gothic" w:eastAsia="MS Gothic" w:hAnsi="MS Gothic"/>
              <w:lang w:val="fr-FR"/>
            </w:rPr>
            <w:t>☐</w:t>
          </w:r>
        </w:sdtContent>
      </w:sdt>
      <w:r w:rsidR="00587266" w:rsidRPr="00635E8D">
        <w:rPr>
          <w:lang w:val="fr-FR"/>
        </w:rPr>
        <w:t xml:space="preserve"> </w:t>
      </w:r>
      <w:r w:rsidR="005F02F3" w:rsidRPr="00635E8D">
        <w:rPr>
          <w:lang w:val="fr-FR"/>
        </w:rPr>
        <w:t xml:space="preserve">Détachement de personnel hautement qualifié provenant d'un organisme de recherche et de </w:t>
      </w:r>
      <w:r w:rsidR="00514565" w:rsidRPr="00635E8D">
        <w:rPr>
          <w:lang w:val="fr-FR"/>
        </w:rPr>
        <w:t>diffusion des connaissances</w:t>
      </w:r>
      <w:r w:rsidR="005F02F3" w:rsidRPr="00635E8D">
        <w:rPr>
          <w:lang w:val="fr-FR"/>
        </w:rPr>
        <w:t xml:space="preserve"> ou d'une grande entreprise, </w:t>
      </w:r>
      <w:r w:rsidR="00EF232B" w:rsidRPr="00635E8D">
        <w:rPr>
          <w:lang w:val="fr-FR"/>
        </w:rPr>
        <w:t xml:space="preserve">qui effectue </w:t>
      </w:r>
      <w:r w:rsidR="005F02F3" w:rsidRPr="00635E8D">
        <w:rPr>
          <w:lang w:val="fr-FR"/>
        </w:rPr>
        <w:t xml:space="preserve">des tâches de </w:t>
      </w:r>
      <w:r w:rsidR="00EF232B" w:rsidRPr="00635E8D">
        <w:rPr>
          <w:lang w:val="fr-FR"/>
        </w:rPr>
        <w:t>RDI</w:t>
      </w:r>
      <w:r w:rsidR="00514565" w:rsidRPr="00635E8D">
        <w:rPr>
          <w:lang w:val="fr-FR"/>
        </w:rPr>
        <w:t xml:space="preserve"> </w:t>
      </w:r>
      <w:r w:rsidR="005F02F3" w:rsidRPr="00635E8D">
        <w:rPr>
          <w:lang w:val="fr-FR"/>
        </w:rPr>
        <w:t>dans le cadre d'une fonction nouvellement créée au sein de l'entreprise bénéficiaire, sans remplacer d'autres membres du personnel</w:t>
      </w:r>
      <w:r w:rsidR="006553D7" w:rsidRPr="00635E8D">
        <w:rPr>
          <w:lang w:val="fr-FR"/>
        </w:rPr>
        <w:t>.</w:t>
      </w:r>
    </w:p>
    <w:p w14:paraId="24300973" w14:textId="77777777" w:rsidR="006553D7" w:rsidRPr="00635E8D" w:rsidRDefault="006553D7" w:rsidP="006553D7">
      <w:pPr>
        <w:spacing w:after="0"/>
        <w:ind w:left="284" w:hanging="284"/>
        <w:jc w:val="both"/>
        <w:rPr>
          <w:lang w:val="fr-FR"/>
        </w:rPr>
      </w:pPr>
    </w:p>
    <w:p w14:paraId="1898B3EC" w14:textId="26E4BC71" w:rsidR="000E013A" w:rsidRPr="00635E8D" w:rsidRDefault="00E3669D" w:rsidP="006553D7">
      <w:pPr>
        <w:spacing w:after="0"/>
        <w:ind w:left="284" w:hanging="284"/>
        <w:jc w:val="both"/>
        <w:rPr>
          <w:lang w:val="fr-FR"/>
        </w:rPr>
      </w:pPr>
      <w:sdt>
        <w:sdtPr>
          <w:rPr>
            <w:lang w:val="fr-FR"/>
          </w:rPr>
          <w:id w:val="1848440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013A" w:rsidRPr="00635E8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87266" w:rsidRPr="00635E8D">
        <w:rPr>
          <w:lang w:val="fr-FR"/>
        </w:rPr>
        <w:t xml:space="preserve"> </w:t>
      </w:r>
      <w:r w:rsidR="00514565" w:rsidRPr="00635E8D">
        <w:rPr>
          <w:lang w:val="fr-FR"/>
        </w:rPr>
        <w:t>Services de conseil et d'appui en matière d'innovation y compris ceux fournis par des organismes de recherche et de diffusion des connaissances, des infrastructures de recherche, des infrastructures d</w:t>
      </w:r>
      <w:r w:rsidR="00EF232B" w:rsidRPr="00635E8D">
        <w:rPr>
          <w:lang w:val="fr-FR"/>
        </w:rPr>
        <w:t>’essai</w:t>
      </w:r>
      <w:r w:rsidR="00514565" w:rsidRPr="00635E8D">
        <w:rPr>
          <w:lang w:val="fr-FR"/>
        </w:rPr>
        <w:t xml:space="preserve"> et d'expérimentation ou des pôles d'innovation.</w:t>
      </w:r>
    </w:p>
    <w:p w14:paraId="5CFA9714" w14:textId="77777777" w:rsidR="00D90E98" w:rsidRPr="00635E8D" w:rsidRDefault="00D90E98" w:rsidP="009B0712">
      <w:pPr>
        <w:spacing w:after="0"/>
        <w:rPr>
          <w:rFonts w:cs="Arial"/>
          <w:sz w:val="20"/>
          <w:szCs w:val="20"/>
          <w:lang w:val="fr-FR"/>
        </w:rPr>
      </w:pPr>
    </w:p>
    <w:p w14:paraId="68368654" w14:textId="77777777" w:rsidR="000C10BB" w:rsidRPr="00635E8D" w:rsidRDefault="000C10BB" w:rsidP="009B0712">
      <w:pPr>
        <w:spacing w:after="0"/>
        <w:rPr>
          <w:rFonts w:cs="Arial"/>
          <w:sz w:val="20"/>
          <w:szCs w:val="20"/>
          <w:lang w:val="fr-FR"/>
        </w:rPr>
      </w:pPr>
    </w:p>
    <w:p w14:paraId="22AABEE1" w14:textId="1B67D719" w:rsidR="000C7F53" w:rsidRPr="00635E8D" w:rsidRDefault="00514565" w:rsidP="006553D7">
      <w:pPr>
        <w:pStyle w:val="Heading1"/>
      </w:pPr>
      <w:r w:rsidRPr="00635E8D">
        <w:t>Informations sur le projet</w:t>
      </w:r>
    </w:p>
    <w:p w14:paraId="6CB43589" w14:textId="2EA9AF00" w:rsidR="00D90E98" w:rsidRPr="00635E8D" w:rsidRDefault="00514565" w:rsidP="000C10BB">
      <w:pPr>
        <w:pStyle w:val="Heading2"/>
        <w:spacing w:line="240" w:lineRule="auto"/>
        <w:ind w:left="426" w:hanging="426"/>
      </w:pPr>
      <w:r w:rsidRPr="00635E8D">
        <w:t>Description des objectifs</w:t>
      </w:r>
    </w:p>
    <w:p w14:paraId="758959F1" w14:textId="77777777" w:rsidR="00A77AF2" w:rsidRPr="00635E8D" w:rsidRDefault="00A77AF2" w:rsidP="00827CC2">
      <w:pPr>
        <w:rPr>
          <w:lang w:val="fr-FR"/>
        </w:rPr>
      </w:pPr>
    </w:p>
    <w:p w14:paraId="2DCFFABC" w14:textId="02E27DFE" w:rsidR="000C7F53" w:rsidRPr="00635E8D" w:rsidRDefault="00514565" w:rsidP="000C10BB">
      <w:pPr>
        <w:pStyle w:val="Heading2"/>
        <w:ind w:left="426" w:hanging="426"/>
      </w:pPr>
      <w:r w:rsidRPr="00635E8D">
        <w:t>Livrables / Résultats attendus</w:t>
      </w:r>
    </w:p>
    <w:p w14:paraId="4D83D4AC" w14:textId="77777777" w:rsidR="00A77AF2" w:rsidRPr="00635E8D" w:rsidRDefault="00A77AF2" w:rsidP="00A77AF2">
      <w:pPr>
        <w:spacing w:after="0"/>
        <w:rPr>
          <w:lang w:val="fr-FR"/>
        </w:rPr>
      </w:pPr>
    </w:p>
    <w:p w14:paraId="16AC24A7" w14:textId="18E446CD" w:rsidR="00A77AF2" w:rsidRPr="00635E8D" w:rsidRDefault="00514565" w:rsidP="000C10BB">
      <w:pPr>
        <w:pStyle w:val="Heading2"/>
        <w:ind w:left="426" w:hanging="426"/>
      </w:pPr>
      <w:r w:rsidRPr="00635E8D">
        <w:t>Exploitation envisagée des résultats du projet</w:t>
      </w:r>
    </w:p>
    <w:p w14:paraId="0F00A01F" w14:textId="1B3EEF22" w:rsidR="007C0477" w:rsidRPr="00635E8D" w:rsidRDefault="00514565" w:rsidP="00827CC2">
      <w:pPr>
        <w:spacing w:after="0"/>
        <w:jc w:val="both"/>
        <w:rPr>
          <w:i/>
          <w:lang w:val="fr-FR"/>
        </w:rPr>
      </w:pPr>
      <w:r w:rsidRPr="00635E8D">
        <w:rPr>
          <w:i/>
          <w:lang w:val="fr-FR"/>
        </w:rPr>
        <w:t>Chiffrer dans la mesure du possible l'impact économique prévisionnel.</w:t>
      </w:r>
    </w:p>
    <w:p w14:paraId="0E62B0CD" w14:textId="0553DCFD" w:rsidR="00D90E98" w:rsidRPr="00635E8D" w:rsidRDefault="00D90E98" w:rsidP="00B00ADE">
      <w:pPr>
        <w:spacing w:after="0"/>
        <w:rPr>
          <w:i/>
          <w:lang w:val="fr-FR"/>
        </w:rPr>
      </w:pPr>
    </w:p>
    <w:p w14:paraId="2CDAEE92" w14:textId="77777777" w:rsidR="000C10BB" w:rsidRPr="00635E8D" w:rsidRDefault="000C10BB" w:rsidP="00B00ADE">
      <w:pPr>
        <w:spacing w:after="0"/>
        <w:rPr>
          <w:i/>
          <w:lang w:val="fr-FR"/>
        </w:rPr>
      </w:pPr>
    </w:p>
    <w:p w14:paraId="09B27D09" w14:textId="77777777" w:rsidR="000C10BB" w:rsidRPr="00635E8D" w:rsidRDefault="000C10BB" w:rsidP="00B00ADE">
      <w:pPr>
        <w:spacing w:after="0"/>
        <w:rPr>
          <w:i/>
          <w:lang w:val="fr-FR"/>
        </w:rPr>
      </w:pPr>
    </w:p>
    <w:p w14:paraId="2B733252" w14:textId="77777777" w:rsidR="000C10BB" w:rsidRPr="00635E8D" w:rsidRDefault="000C10BB" w:rsidP="00B00ADE">
      <w:pPr>
        <w:spacing w:after="0"/>
        <w:rPr>
          <w:i/>
          <w:lang w:val="fr-FR"/>
        </w:rPr>
      </w:pPr>
    </w:p>
    <w:p w14:paraId="21401FED" w14:textId="77777777" w:rsidR="000C10BB" w:rsidRPr="00635E8D" w:rsidRDefault="000C10BB" w:rsidP="00B00ADE">
      <w:pPr>
        <w:spacing w:after="0"/>
        <w:rPr>
          <w:i/>
          <w:lang w:val="fr-FR"/>
        </w:rPr>
      </w:pPr>
    </w:p>
    <w:p w14:paraId="3BC374C2" w14:textId="77777777" w:rsidR="000C10BB" w:rsidRPr="00635E8D" w:rsidRDefault="000C10BB" w:rsidP="00B00ADE">
      <w:pPr>
        <w:spacing w:after="0"/>
        <w:rPr>
          <w:i/>
          <w:lang w:val="fr-FR"/>
        </w:rPr>
      </w:pPr>
    </w:p>
    <w:p w14:paraId="53819AC8" w14:textId="77777777" w:rsidR="001E612D" w:rsidRPr="00635E8D" w:rsidRDefault="001E612D" w:rsidP="00BF253D">
      <w:pPr>
        <w:spacing w:after="0"/>
        <w:rPr>
          <w:lang w:val="fr-FR"/>
        </w:rPr>
      </w:pPr>
    </w:p>
    <w:p w14:paraId="75FE3345" w14:textId="2243A4E0" w:rsidR="006553D7" w:rsidRPr="00635E8D" w:rsidRDefault="00514565" w:rsidP="006553D7">
      <w:pPr>
        <w:pStyle w:val="Heading1"/>
      </w:pPr>
      <w:r w:rsidRPr="00635E8D">
        <w:lastRenderedPageBreak/>
        <w:t>Implémentation du projet</w:t>
      </w:r>
    </w:p>
    <w:p w14:paraId="22992CB9" w14:textId="2E8FA4B5" w:rsidR="004E0F75" w:rsidRPr="00635E8D" w:rsidRDefault="00514565" w:rsidP="000C10BB">
      <w:pPr>
        <w:pStyle w:val="Heading2"/>
        <w:ind w:left="426" w:hanging="426"/>
        <w:rPr>
          <w:i/>
          <w:iCs/>
          <w:sz w:val="20"/>
          <w:szCs w:val="20"/>
        </w:rPr>
      </w:pPr>
      <w:r w:rsidRPr="00635E8D">
        <w:t xml:space="preserve">Ressources </w:t>
      </w:r>
      <w:r w:rsidRPr="00635E8D">
        <w:rPr>
          <w:sz w:val="20"/>
          <w:szCs w:val="24"/>
        </w:rPr>
        <w:t>(max. 1 page)</w:t>
      </w:r>
    </w:p>
    <w:p w14:paraId="2B38E245" w14:textId="5BEDEAB7" w:rsidR="00464D28" w:rsidRPr="00635E8D" w:rsidRDefault="00514565" w:rsidP="00635E8D">
      <w:pPr>
        <w:jc w:val="both"/>
        <w:rPr>
          <w:i/>
          <w:lang w:val="fr-FR"/>
        </w:rPr>
      </w:pPr>
      <w:r w:rsidRPr="00635E8D">
        <w:rPr>
          <w:i/>
          <w:lang w:val="fr-FR"/>
        </w:rPr>
        <w:t>Présentez les ressources (entreprises, consultants et chercheurs) impliquées dans le projet ainsi que leurs rôles respectifs</w:t>
      </w:r>
      <w:r w:rsidR="00A77AF2" w:rsidRPr="00635E8D">
        <w:rPr>
          <w:i/>
          <w:lang w:val="fr-FR"/>
        </w:rPr>
        <w:t>.</w:t>
      </w:r>
      <w:r w:rsidR="00B53B21" w:rsidRPr="00635E8D">
        <w:rPr>
          <w:lang w:val="fr-FR"/>
        </w:rPr>
        <w:t xml:space="preserve"> </w:t>
      </w:r>
      <w:r w:rsidR="00635E8D" w:rsidRPr="00635E8D">
        <w:rPr>
          <w:i/>
          <w:lang w:val="fr-FR"/>
        </w:rPr>
        <w:t xml:space="preserve">Veuillez compléter le tableau ci-dessous et </w:t>
      </w:r>
      <w:r w:rsidR="00635E8D">
        <w:rPr>
          <w:i/>
          <w:lang w:val="fr-FR"/>
        </w:rPr>
        <w:t xml:space="preserve">assurer </w:t>
      </w:r>
      <w:r w:rsidR="00635E8D" w:rsidRPr="00635E8D">
        <w:rPr>
          <w:i/>
          <w:lang w:val="fr-FR"/>
        </w:rPr>
        <w:t xml:space="preserve">la cohérence entre les ressources décrites ici et les devis </w:t>
      </w:r>
      <w:r w:rsidR="00635E8D">
        <w:rPr>
          <w:i/>
          <w:lang w:val="fr-FR"/>
        </w:rPr>
        <w:t xml:space="preserve">annexés </w:t>
      </w:r>
      <w:r w:rsidR="00635E8D" w:rsidRPr="00635E8D">
        <w:rPr>
          <w:i/>
          <w:lang w:val="fr-FR"/>
        </w:rPr>
        <w:t>au formulaire de demande</w:t>
      </w:r>
      <w:r w:rsidR="00635E8D">
        <w:rPr>
          <w:i/>
          <w:lang w:val="fr-FR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14"/>
        <w:gridCol w:w="4395"/>
        <w:gridCol w:w="2327"/>
      </w:tblGrid>
      <w:tr w:rsidR="00635E8D" w:rsidRPr="00635E8D" w14:paraId="6843F72F" w14:textId="77777777" w:rsidTr="00740408">
        <w:trPr>
          <w:trHeight w:val="716"/>
        </w:trPr>
        <w:tc>
          <w:tcPr>
            <w:tcW w:w="1583" w:type="pct"/>
            <w:shd w:val="clear" w:color="auto" w:fill="D9D9D9" w:themeFill="background1" w:themeFillShade="D9"/>
            <w:vAlign w:val="center"/>
          </w:tcPr>
          <w:p w14:paraId="2DF0981B" w14:textId="2A1ED06A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bookmarkStart w:id="0" w:name="_Hlk199831582"/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Type de projet</w:t>
            </w:r>
          </w:p>
        </w:tc>
        <w:tc>
          <w:tcPr>
            <w:tcW w:w="2234" w:type="pct"/>
            <w:shd w:val="clear" w:color="auto" w:fill="D9D9D9" w:themeFill="background1" w:themeFillShade="D9"/>
            <w:vAlign w:val="center"/>
          </w:tcPr>
          <w:p w14:paraId="02080C0B" w14:textId="497BF32D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Nom, adresse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5C04FFE6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Coût</w:t>
            </w:r>
          </w:p>
          <w:p w14:paraId="0E4E2DE9" w14:textId="46DA1450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(</w:t>
            </w:r>
            <w:proofErr w:type="gramStart"/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devis</w:t>
            </w:r>
            <w:proofErr w:type="gramEnd"/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 xml:space="preserve"> à joindre)</w:t>
            </w:r>
          </w:p>
        </w:tc>
      </w:tr>
      <w:tr w:rsidR="00635E8D" w:rsidRPr="00635E8D" w14:paraId="32B19989" w14:textId="77777777" w:rsidTr="00740408">
        <w:tc>
          <w:tcPr>
            <w:tcW w:w="1583" w:type="pct"/>
            <w:vMerge w:val="restart"/>
            <w:shd w:val="clear" w:color="auto" w:fill="D9D9D9" w:themeFill="background1" w:themeFillShade="D9"/>
            <w:vAlign w:val="center"/>
          </w:tcPr>
          <w:p w14:paraId="126EB5D5" w14:textId="38C6B46E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Coûts liés à l'obtention, à la validation et à la défense des brevets et autres actifs incorporels</w:t>
            </w:r>
          </w:p>
        </w:tc>
        <w:tc>
          <w:tcPr>
            <w:tcW w:w="2234" w:type="pct"/>
            <w:shd w:val="clear" w:color="auto" w:fill="auto"/>
            <w:vAlign w:val="center"/>
          </w:tcPr>
          <w:p w14:paraId="3C426FD1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5BC86AAF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353B359C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625BEE11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7BC8DF15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642331D2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303B6257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3B845FDD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605E71FB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22479C14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28D65B66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71386A7C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1C5A10CF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46438F1E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2731031F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427D284E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D9D9D9" w:themeFill="background1" w:themeFillShade="D9"/>
            <w:vAlign w:val="center"/>
          </w:tcPr>
          <w:p w14:paraId="5680006A" w14:textId="77777777" w:rsidR="00635E8D" w:rsidRPr="00635E8D" w:rsidRDefault="00635E8D" w:rsidP="00635E8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TOTAL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079CD8AC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08447A0A" w14:textId="77777777" w:rsidTr="00740408">
        <w:tc>
          <w:tcPr>
            <w:tcW w:w="1583" w:type="pct"/>
            <w:vMerge w:val="restart"/>
            <w:shd w:val="clear" w:color="auto" w:fill="D9D9D9" w:themeFill="background1" w:themeFillShade="D9"/>
            <w:vAlign w:val="center"/>
          </w:tcPr>
          <w:p w14:paraId="1E517E6D" w14:textId="603C5775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Coûts liés au détachement de personnel hautement qualifié</w:t>
            </w:r>
          </w:p>
        </w:tc>
        <w:tc>
          <w:tcPr>
            <w:tcW w:w="2234" w:type="pct"/>
            <w:shd w:val="clear" w:color="auto" w:fill="auto"/>
            <w:vAlign w:val="center"/>
          </w:tcPr>
          <w:p w14:paraId="376BDDFC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402FE3D7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139A0FD7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460A7752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1A906CA4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31A49FFA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6E9C72ED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185E72AA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7A61A923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0FA2AB90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3B67E065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02F1D01C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11C965C4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7651CE65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05078AFF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1B184528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D9D9D9" w:themeFill="background1" w:themeFillShade="D9"/>
            <w:vAlign w:val="center"/>
          </w:tcPr>
          <w:p w14:paraId="0D21C76E" w14:textId="77777777" w:rsidR="00635E8D" w:rsidRPr="00635E8D" w:rsidRDefault="00635E8D" w:rsidP="00635E8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TOTAL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63EC8DC4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2862FC8E" w14:textId="77777777" w:rsidTr="00740408">
        <w:tc>
          <w:tcPr>
            <w:tcW w:w="1583" w:type="pct"/>
            <w:vMerge w:val="restart"/>
            <w:shd w:val="clear" w:color="auto" w:fill="D9D9D9" w:themeFill="background1" w:themeFillShade="D9"/>
            <w:vAlign w:val="center"/>
          </w:tcPr>
          <w:p w14:paraId="0D6C169B" w14:textId="7D591E7B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Coûts liés aux services de conseil et d’appui en matière d’innovation</w:t>
            </w:r>
          </w:p>
        </w:tc>
        <w:tc>
          <w:tcPr>
            <w:tcW w:w="2234" w:type="pct"/>
            <w:shd w:val="clear" w:color="auto" w:fill="auto"/>
            <w:vAlign w:val="center"/>
          </w:tcPr>
          <w:p w14:paraId="06ABF41B" w14:textId="77777777" w:rsidR="00635E8D" w:rsidRPr="00635E8D" w:rsidRDefault="00635E8D" w:rsidP="00635E8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0DC06157" w14:textId="77777777" w:rsidR="00635E8D" w:rsidRPr="00635E8D" w:rsidRDefault="00635E8D" w:rsidP="00635E8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0BA26FC4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787FA508" w14:textId="77777777" w:rsidR="00635E8D" w:rsidRPr="00635E8D" w:rsidRDefault="00635E8D" w:rsidP="0074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53EB0EC1" w14:textId="77777777" w:rsidR="00635E8D" w:rsidRPr="00635E8D" w:rsidRDefault="00635E8D" w:rsidP="00740408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7BA1DCD9" w14:textId="77777777" w:rsidR="00635E8D" w:rsidRPr="00635E8D" w:rsidRDefault="00635E8D" w:rsidP="0074040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0EFD48EC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71A65A49" w14:textId="77777777" w:rsidR="00635E8D" w:rsidRPr="00635E8D" w:rsidRDefault="00635E8D" w:rsidP="0074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15E2A98B" w14:textId="77777777" w:rsidR="00635E8D" w:rsidRPr="00635E8D" w:rsidRDefault="00635E8D" w:rsidP="00740408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338EF943" w14:textId="77777777" w:rsidR="00635E8D" w:rsidRPr="00635E8D" w:rsidRDefault="00635E8D" w:rsidP="0074040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3A75102E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25E34773" w14:textId="77777777" w:rsidR="00635E8D" w:rsidRPr="00635E8D" w:rsidRDefault="00635E8D" w:rsidP="0074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1B38C5B8" w14:textId="77777777" w:rsidR="00635E8D" w:rsidRPr="00635E8D" w:rsidRDefault="00635E8D" w:rsidP="00740408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6C05ED7F" w14:textId="77777777" w:rsidR="00635E8D" w:rsidRPr="00635E8D" w:rsidRDefault="00635E8D" w:rsidP="0074040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117680A2" w14:textId="77777777" w:rsidTr="00740408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37FA960B" w14:textId="77777777" w:rsidR="00635E8D" w:rsidRPr="00635E8D" w:rsidRDefault="00635E8D" w:rsidP="0074040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  <w:tc>
          <w:tcPr>
            <w:tcW w:w="2234" w:type="pct"/>
            <w:shd w:val="clear" w:color="auto" w:fill="D9D9D9" w:themeFill="background1" w:themeFillShade="D9"/>
            <w:vAlign w:val="center"/>
          </w:tcPr>
          <w:p w14:paraId="235AFBF7" w14:textId="77777777" w:rsidR="00635E8D" w:rsidRPr="00635E8D" w:rsidRDefault="00635E8D" w:rsidP="0074040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TOTAL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7480EFA5" w14:textId="77777777" w:rsidR="00635E8D" w:rsidRPr="00635E8D" w:rsidRDefault="00635E8D" w:rsidP="0074040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</w:tr>
      <w:tr w:rsidR="00635E8D" w:rsidRPr="00635E8D" w14:paraId="36799376" w14:textId="77777777" w:rsidTr="00740408">
        <w:trPr>
          <w:trHeight w:val="393"/>
        </w:trPr>
        <w:tc>
          <w:tcPr>
            <w:tcW w:w="3817" w:type="pct"/>
            <w:gridSpan w:val="2"/>
            <w:shd w:val="clear" w:color="auto" w:fill="D9D9D9" w:themeFill="background1" w:themeFillShade="D9"/>
            <w:vAlign w:val="center"/>
          </w:tcPr>
          <w:p w14:paraId="0A318BB7" w14:textId="77777777" w:rsidR="00635E8D" w:rsidRPr="00635E8D" w:rsidRDefault="00635E8D" w:rsidP="0074040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  <w:r w:rsidRPr="00635E8D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  <w:t>TOTAL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29C99C2F" w14:textId="77777777" w:rsidR="00635E8D" w:rsidRPr="00635E8D" w:rsidRDefault="00635E8D" w:rsidP="0074040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fr-FR"/>
              </w:rPr>
            </w:pPr>
          </w:p>
        </w:tc>
      </w:tr>
      <w:bookmarkEnd w:id="0"/>
    </w:tbl>
    <w:p w14:paraId="2D60DA6E" w14:textId="77777777" w:rsidR="00635E8D" w:rsidRPr="00635E8D" w:rsidRDefault="00635E8D" w:rsidP="00635E8D">
      <w:pPr>
        <w:spacing w:before="240" w:after="0" w:line="240" w:lineRule="auto"/>
        <w:rPr>
          <w:rFonts w:asciiTheme="minorHAnsi" w:hAnsiTheme="minorHAnsi" w:cstheme="minorHAnsi"/>
          <w:b/>
          <w:bCs/>
          <w:color w:val="000000" w:themeColor="text1"/>
          <w:szCs w:val="26"/>
          <w:lang w:val="fr-FR"/>
        </w:rPr>
      </w:pPr>
    </w:p>
    <w:p w14:paraId="018A29CF" w14:textId="6D8AD731" w:rsidR="004B7FED" w:rsidRPr="00635E8D" w:rsidRDefault="00514565" w:rsidP="004B7FED">
      <w:pPr>
        <w:pStyle w:val="Heading2"/>
        <w:ind w:left="426" w:hanging="426"/>
        <w:rPr>
          <w:i/>
          <w:iCs/>
          <w:sz w:val="20"/>
          <w:szCs w:val="24"/>
        </w:rPr>
      </w:pPr>
      <w:r w:rsidRPr="00635E8D">
        <w:rPr>
          <w:iCs/>
        </w:rPr>
        <w:t>Finances</w:t>
      </w:r>
      <w:r w:rsidR="004B7FED" w:rsidRPr="00635E8D">
        <w:rPr>
          <w:iCs/>
        </w:rPr>
        <w:t xml:space="preserve"> </w:t>
      </w:r>
      <w:r w:rsidR="004B7FED" w:rsidRPr="00635E8D">
        <w:rPr>
          <w:i/>
          <w:iCs/>
          <w:sz w:val="20"/>
          <w:szCs w:val="24"/>
        </w:rPr>
        <w:t>(max. 0.5 – 1 page)</w:t>
      </w:r>
    </w:p>
    <w:p w14:paraId="2C72A10C" w14:textId="4F7E4C44" w:rsidR="004B7FED" w:rsidRPr="00635E8D" w:rsidRDefault="00514565" w:rsidP="004B7FED">
      <w:pPr>
        <w:spacing w:before="240"/>
        <w:jc w:val="both"/>
        <w:rPr>
          <w:i/>
          <w:lang w:val="fr-FR"/>
        </w:rPr>
      </w:pPr>
      <w:r w:rsidRPr="00635E8D">
        <w:rPr>
          <w:i/>
          <w:lang w:val="fr-FR"/>
        </w:rPr>
        <w:t xml:space="preserve">Décrire comment l’entreprise requérante prévoit de pré- et co-financer </w:t>
      </w:r>
      <w:r w:rsidR="00DE5B46" w:rsidRPr="00635E8D">
        <w:rPr>
          <w:i/>
          <w:lang w:val="fr-FR"/>
        </w:rPr>
        <w:t>le projet</w:t>
      </w:r>
      <w:r w:rsidRPr="00635E8D">
        <w:rPr>
          <w:i/>
          <w:lang w:val="fr-FR"/>
        </w:rPr>
        <w:t xml:space="preserve"> (i.e. : fonds propres disponibles, injection de capital, futur flux de trésorerie provenant de l’activité, prêt d’un tiers (i.e. : actionnaires, société sœur, banque (incl. détails sur la durée et le taux d’intérêt))).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4209"/>
      </w:tblGrid>
      <w:tr w:rsidR="00DE5B46" w:rsidRPr="00635E8D" w14:paraId="575F5E13" w14:textId="77777777" w:rsidTr="007F014C">
        <w:trPr>
          <w:trHeight w:val="476"/>
        </w:trPr>
        <w:tc>
          <w:tcPr>
            <w:tcW w:w="4145" w:type="dxa"/>
            <w:shd w:val="clear" w:color="auto" w:fill="D9D9D9"/>
            <w:vAlign w:val="center"/>
          </w:tcPr>
          <w:p w14:paraId="2C7A465D" w14:textId="77777777" w:rsidR="00DE5B46" w:rsidRPr="00635E8D" w:rsidRDefault="00DE5B46" w:rsidP="007F014C">
            <w:pPr>
              <w:spacing w:after="0"/>
              <w:jc w:val="center"/>
              <w:rPr>
                <w:rFonts w:eastAsia="Calibri" w:cs="Times New Roman"/>
                <w:b/>
                <w:bCs/>
                <w:iCs/>
                <w:lang w:val="fr-FR"/>
              </w:rPr>
            </w:pPr>
            <w:r w:rsidRPr="00635E8D">
              <w:rPr>
                <w:rFonts w:eastAsia="Calibri" w:cs="Times New Roman"/>
                <w:b/>
                <w:bCs/>
                <w:iCs/>
                <w:lang w:val="fr-FR"/>
              </w:rPr>
              <w:t>Plan de financement</w:t>
            </w:r>
          </w:p>
        </w:tc>
        <w:tc>
          <w:tcPr>
            <w:tcW w:w="4209" w:type="dxa"/>
            <w:shd w:val="clear" w:color="auto" w:fill="D9D9D9"/>
            <w:vAlign w:val="center"/>
          </w:tcPr>
          <w:p w14:paraId="69EA2A23" w14:textId="77777777" w:rsidR="00DE5B46" w:rsidRPr="00635E8D" w:rsidRDefault="00DE5B46" w:rsidP="007F014C">
            <w:pPr>
              <w:spacing w:after="0"/>
              <w:jc w:val="center"/>
              <w:rPr>
                <w:rFonts w:eastAsia="Calibri" w:cs="Times New Roman"/>
                <w:b/>
                <w:bCs/>
                <w:iCs/>
                <w:lang w:val="fr-FR"/>
              </w:rPr>
            </w:pPr>
            <w:r w:rsidRPr="00635E8D">
              <w:rPr>
                <w:rFonts w:eastAsia="Calibri" w:cs="Times New Roman"/>
                <w:b/>
                <w:bCs/>
                <w:iCs/>
                <w:lang w:val="fr-FR"/>
              </w:rPr>
              <w:t>Montant</w:t>
            </w:r>
          </w:p>
        </w:tc>
      </w:tr>
      <w:tr w:rsidR="00DE5B46" w:rsidRPr="00635E8D" w14:paraId="6FD5A9E7" w14:textId="77777777" w:rsidTr="007F014C">
        <w:trPr>
          <w:trHeight w:val="225"/>
        </w:trPr>
        <w:tc>
          <w:tcPr>
            <w:tcW w:w="4145" w:type="dxa"/>
            <w:shd w:val="clear" w:color="auto" w:fill="auto"/>
            <w:vAlign w:val="center"/>
          </w:tcPr>
          <w:p w14:paraId="00A8E52F" w14:textId="77777777" w:rsidR="00DE5B46" w:rsidRPr="00635E8D" w:rsidRDefault="00DE5B46" w:rsidP="007F014C">
            <w:pPr>
              <w:spacing w:after="0"/>
              <w:rPr>
                <w:rFonts w:eastAsia="Calibri" w:cs="Times New Roman"/>
                <w:iCs/>
                <w:lang w:val="fr-FR"/>
              </w:rPr>
            </w:pPr>
            <w:r w:rsidRPr="00635E8D">
              <w:rPr>
                <w:rFonts w:eastAsia="Calibri" w:cs="Times New Roman"/>
                <w:iCs/>
                <w:lang w:val="fr-FR"/>
              </w:rPr>
              <w:t>Aide d’</w:t>
            </w:r>
            <w:r w:rsidRPr="00635E8D">
              <w:rPr>
                <w:rFonts w:eastAsia="Calibri"/>
                <w:iCs/>
                <w:lang w:val="fr-FR"/>
              </w:rPr>
              <w:t>É</w:t>
            </w:r>
            <w:r w:rsidRPr="00635E8D">
              <w:rPr>
                <w:rFonts w:eastAsia="Calibri" w:cs="Times New Roman"/>
                <w:iCs/>
                <w:lang w:val="fr-FR"/>
              </w:rPr>
              <w:t>tat maximale requise</w:t>
            </w:r>
          </w:p>
        </w:tc>
        <w:tc>
          <w:tcPr>
            <w:tcW w:w="4209" w:type="dxa"/>
            <w:shd w:val="clear" w:color="auto" w:fill="auto"/>
            <w:vAlign w:val="center"/>
          </w:tcPr>
          <w:p w14:paraId="6A6CED3A" w14:textId="77777777" w:rsidR="00DE5B46" w:rsidRPr="00635E8D" w:rsidRDefault="00DE5B46" w:rsidP="007F014C">
            <w:pPr>
              <w:spacing w:after="0"/>
              <w:jc w:val="right"/>
              <w:rPr>
                <w:rFonts w:eastAsia="Calibri" w:cs="Times New Roman"/>
                <w:iCs/>
                <w:color w:val="000000"/>
                <w:lang w:val="fr-FR"/>
              </w:rPr>
            </w:pPr>
            <w:r w:rsidRPr="00635E8D">
              <w:rPr>
                <w:rFonts w:eastAsia="Calibri" w:cs="Times New Roman"/>
                <w:iCs/>
                <w:color w:val="000000"/>
                <w:lang w:val="fr-FR"/>
              </w:rPr>
              <w:t>[€]</w:t>
            </w:r>
          </w:p>
        </w:tc>
      </w:tr>
      <w:tr w:rsidR="00DE5B46" w:rsidRPr="00635E8D" w14:paraId="6263B096" w14:textId="77777777" w:rsidTr="007F014C">
        <w:trPr>
          <w:trHeight w:val="231"/>
        </w:trPr>
        <w:tc>
          <w:tcPr>
            <w:tcW w:w="41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3F46E" w14:textId="77777777" w:rsidR="00DE5B46" w:rsidRPr="00635E8D" w:rsidRDefault="00DE5B46" w:rsidP="007F014C">
            <w:pPr>
              <w:spacing w:after="0"/>
              <w:rPr>
                <w:rFonts w:eastAsia="Calibri" w:cs="Times New Roman"/>
                <w:iCs/>
                <w:lang w:val="fr-FR"/>
              </w:rPr>
            </w:pPr>
            <w:r w:rsidRPr="00635E8D">
              <w:rPr>
                <w:rFonts w:eastAsia="Calibri" w:cs="Times New Roman"/>
                <w:iCs/>
                <w:lang w:val="fr-FR"/>
              </w:rPr>
              <w:t>Fonds requis de l’entreprise</w:t>
            </w:r>
          </w:p>
        </w:tc>
        <w:tc>
          <w:tcPr>
            <w:tcW w:w="4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25275C" w14:textId="77777777" w:rsidR="00DE5B46" w:rsidRPr="00635E8D" w:rsidRDefault="00DE5B46" w:rsidP="007F014C">
            <w:pPr>
              <w:spacing w:after="0"/>
              <w:jc w:val="right"/>
              <w:rPr>
                <w:rFonts w:eastAsia="Calibri" w:cs="Times New Roman"/>
                <w:iCs/>
                <w:lang w:val="fr-FR"/>
              </w:rPr>
            </w:pPr>
            <w:r w:rsidRPr="00635E8D">
              <w:rPr>
                <w:rFonts w:eastAsia="Calibri" w:cs="Times New Roman"/>
                <w:iCs/>
                <w:color w:val="000000"/>
                <w:lang w:val="fr-FR"/>
              </w:rPr>
              <w:t>[€]</w:t>
            </w:r>
          </w:p>
        </w:tc>
      </w:tr>
      <w:tr w:rsidR="00DE5B46" w:rsidRPr="00635E8D" w14:paraId="46718A9D" w14:textId="77777777" w:rsidTr="007F014C">
        <w:trPr>
          <w:trHeight w:val="225"/>
        </w:trPr>
        <w:tc>
          <w:tcPr>
            <w:tcW w:w="414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7A653A" w14:textId="77777777" w:rsidR="00DE5B46" w:rsidRPr="00635E8D" w:rsidRDefault="00DE5B46" w:rsidP="007F014C">
            <w:pPr>
              <w:spacing w:after="0"/>
              <w:rPr>
                <w:rFonts w:eastAsia="Calibri" w:cs="Times New Roman"/>
                <w:iCs/>
                <w:highlight w:val="yellow"/>
                <w:lang w:val="fr-FR"/>
              </w:rPr>
            </w:pPr>
          </w:p>
        </w:tc>
        <w:tc>
          <w:tcPr>
            <w:tcW w:w="42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8A29C6" w14:textId="77777777" w:rsidR="00DE5B46" w:rsidRPr="00635E8D" w:rsidRDefault="00DE5B46" w:rsidP="007F014C">
            <w:pPr>
              <w:spacing w:after="0"/>
              <w:jc w:val="right"/>
              <w:rPr>
                <w:rFonts w:eastAsia="Calibri" w:cs="Times New Roman"/>
                <w:iCs/>
                <w:highlight w:val="yellow"/>
                <w:lang w:val="fr-FR"/>
              </w:rPr>
            </w:pPr>
          </w:p>
        </w:tc>
      </w:tr>
      <w:tr w:rsidR="00DE5B46" w:rsidRPr="00635E8D" w14:paraId="07DE5FA1" w14:textId="77777777" w:rsidTr="007F014C">
        <w:trPr>
          <w:trHeight w:val="225"/>
        </w:trPr>
        <w:tc>
          <w:tcPr>
            <w:tcW w:w="4145" w:type="dxa"/>
            <w:shd w:val="clear" w:color="auto" w:fill="auto"/>
            <w:vAlign w:val="center"/>
          </w:tcPr>
          <w:p w14:paraId="0CDF8247" w14:textId="77777777" w:rsidR="00DE5B46" w:rsidRPr="00635E8D" w:rsidRDefault="00DE5B46" w:rsidP="007F014C">
            <w:pPr>
              <w:spacing w:after="0"/>
              <w:rPr>
                <w:rFonts w:eastAsia="Calibri" w:cs="Times New Roman"/>
                <w:iCs/>
                <w:lang w:val="fr-FR"/>
              </w:rPr>
            </w:pPr>
            <w:r w:rsidRPr="00635E8D">
              <w:rPr>
                <w:rFonts w:eastAsia="Calibri" w:cs="Times New Roman"/>
                <w:iCs/>
                <w:lang w:val="fr-FR"/>
              </w:rPr>
              <w:t>Méthode de financement 1</w:t>
            </w:r>
          </w:p>
        </w:tc>
        <w:tc>
          <w:tcPr>
            <w:tcW w:w="4209" w:type="dxa"/>
            <w:shd w:val="clear" w:color="auto" w:fill="auto"/>
            <w:vAlign w:val="center"/>
          </w:tcPr>
          <w:p w14:paraId="75959E14" w14:textId="77777777" w:rsidR="00DE5B46" w:rsidRPr="00635E8D" w:rsidRDefault="00DE5B46" w:rsidP="007F014C">
            <w:pPr>
              <w:spacing w:after="0"/>
              <w:jc w:val="right"/>
              <w:rPr>
                <w:rFonts w:eastAsia="Calibri" w:cs="Times New Roman"/>
                <w:iCs/>
                <w:lang w:val="fr-FR"/>
              </w:rPr>
            </w:pPr>
            <w:r w:rsidRPr="00635E8D">
              <w:rPr>
                <w:rFonts w:eastAsia="Calibri" w:cs="Times New Roman"/>
                <w:iCs/>
                <w:color w:val="000000"/>
                <w:lang w:val="fr-FR"/>
              </w:rPr>
              <w:t>[€]</w:t>
            </w:r>
          </w:p>
        </w:tc>
      </w:tr>
      <w:tr w:rsidR="00DE5B46" w:rsidRPr="00635E8D" w14:paraId="6BB8F104" w14:textId="77777777" w:rsidTr="007F014C">
        <w:trPr>
          <w:trHeight w:val="225"/>
        </w:trPr>
        <w:tc>
          <w:tcPr>
            <w:tcW w:w="4145" w:type="dxa"/>
            <w:shd w:val="clear" w:color="auto" w:fill="auto"/>
            <w:vAlign w:val="center"/>
          </w:tcPr>
          <w:p w14:paraId="7907486D" w14:textId="77777777" w:rsidR="00DE5B46" w:rsidRPr="00635E8D" w:rsidRDefault="00DE5B46" w:rsidP="007F014C">
            <w:pPr>
              <w:spacing w:after="0"/>
              <w:rPr>
                <w:rFonts w:eastAsia="Calibri" w:cs="Times New Roman"/>
                <w:iCs/>
                <w:lang w:val="fr-FR"/>
              </w:rPr>
            </w:pPr>
            <w:r w:rsidRPr="00635E8D">
              <w:rPr>
                <w:rFonts w:eastAsia="Calibri" w:cs="Times New Roman"/>
                <w:iCs/>
                <w:lang w:val="fr-FR"/>
              </w:rPr>
              <w:t>Méthode de financement 2</w:t>
            </w:r>
          </w:p>
        </w:tc>
        <w:tc>
          <w:tcPr>
            <w:tcW w:w="4209" w:type="dxa"/>
            <w:shd w:val="clear" w:color="auto" w:fill="auto"/>
            <w:vAlign w:val="center"/>
          </w:tcPr>
          <w:p w14:paraId="27726C7E" w14:textId="77777777" w:rsidR="00DE5B46" w:rsidRPr="00635E8D" w:rsidRDefault="00DE5B46" w:rsidP="007F014C">
            <w:pPr>
              <w:spacing w:after="0"/>
              <w:jc w:val="right"/>
              <w:rPr>
                <w:rFonts w:eastAsia="Calibri" w:cs="Times New Roman"/>
                <w:iCs/>
                <w:lang w:val="fr-FR"/>
              </w:rPr>
            </w:pPr>
            <w:r w:rsidRPr="00635E8D">
              <w:rPr>
                <w:rFonts w:eastAsia="Calibri" w:cs="Times New Roman"/>
                <w:iCs/>
                <w:color w:val="000000"/>
                <w:lang w:val="fr-FR"/>
              </w:rPr>
              <w:t>[€]</w:t>
            </w:r>
          </w:p>
        </w:tc>
      </w:tr>
      <w:tr w:rsidR="00DE5B46" w:rsidRPr="00635E8D" w14:paraId="426DE791" w14:textId="77777777" w:rsidTr="007F014C">
        <w:trPr>
          <w:trHeight w:val="225"/>
        </w:trPr>
        <w:tc>
          <w:tcPr>
            <w:tcW w:w="4145" w:type="dxa"/>
            <w:shd w:val="clear" w:color="auto" w:fill="auto"/>
            <w:vAlign w:val="center"/>
          </w:tcPr>
          <w:p w14:paraId="31031F17" w14:textId="77777777" w:rsidR="00DE5B46" w:rsidRPr="00635E8D" w:rsidRDefault="00DE5B46" w:rsidP="007F014C">
            <w:pPr>
              <w:spacing w:after="0"/>
              <w:rPr>
                <w:rFonts w:eastAsia="Calibri" w:cs="Times New Roman"/>
                <w:b/>
                <w:iCs/>
                <w:lang w:val="fr-FR"/>
              </w:rPr>
            </w:pPr>
            <w:r w:rsidRPr="00635E8D">
              <w:rPr>
                <w:rFonts w:eastAsia="Calibri" w:cs="Times New Roman"/>
                <w:b/>
                <w:iCs/>
                <w:lang w:val="fr-FR"/>
              </w:rPr>
              <w:t>Financement total de l’entreprise</w:t>
            </w:r>
          </w:p>
        </w:tc>
        <w:tc>
          <w:tcPr>
            <w:tcW w:w="4209" w:type="dxa"/>
            <w:shd w:val="clear" w:color="auto" w:fill="auto"/>
            <w:vAlign w:val="center"/>
          </w:tcPr>
          <w:p w14:paraId="5FCC79EA" w14:textId="77777777" w:rsidR="00DE5B46" w:rsidRPr="00635E8D" w:rsidRDefault="00DE5B46" w:rsidP="007F014C">
            <w:pPr>
              <w:spacing w:after="0"/>
              <w:jc w:val="right"/>
              <w:rPr>
                <w:rFonts w:eastAsia="Calibri" w:cs="Times New Roman"/>
                <w:b/>
                <w:iCs/>
                <w:lang w:val="fr-FR"/>
              </w:rPr>
            </w:pPr>
            <w:r w:rsidRPr="00635E8D">
              <w:rPr>
                <w:rFonts w:eastAsia="Calibri" w:cs="Times New Roman"/>
                <w:b/>
                <w:iCs/>
                <w:lang w:val="fr-FR"/>
              </w:rPr>
              <w:t>[Somme des méthodes de financement]</w:t>
            </w:r>
          </w:p>
        </w:tc>
      </w:tr>
    </w:tbl>
    <w:p w14:paraId="2E1BCE54" w14:textId="77777777" w:rsidR="000C10BB" w:rsidRPr="00635E8D" w:rsidRDefault="000C10BB" w:rsidP="000C10BB">
      <w:pPr>
        <w:tabs>
          <w:tab w:val="right" w:pos="9360"/>
        </w:tabs>
        <w:spacing w:before="240"/>
        <w:rPr>
          <w:i/>
          <w:iCs/>
          <w:lang w:val="fr-FR"/>
        </w:rPr>
      </w:pPr>
      <w:r w:rsidRPr="00635E8D">
        <w:rPr>
          <w:i/>
          <w:iCs/>
          <w:lang w:val="fr-FR"/>
        </w:rPr>
        <w:t>Détails Méthode de financement 1 :</w:t>
      </w:r>
    </w:p>
    <w:p w14:paraId="7BC73651" w14:textId="77777777" w:rsidR="000C10BB" w:rsidRPr="00635E8D" w:rsidRDefault="000C10BB" w:rsidP="000C10BB">
      <w:pPr>
        <w:tabs>
          <w:tab w:val="right" w:pos="9360"/>
        </w:tabs>
        <w:spacing w:before="240"/>
        <w:rPr>
          <w:i/>
          <w:iCs/>
          <w:lang w:val="fr-FR"/>
        </w:rPr>
      </w:pPr>
      <w:r w:rsidRPr="00635E8D">
        <w:rPr>
          <w:i/>
          <w:iCs/>
          <w:lang w:val="fr-FR"/>
        </w:rPr>
        <w:t>Détails Méthode de financement … :</w:t>
      </w:r>
    </w:p>
    <w:p w14:paraId="7EC10623" w14:textId="1818E897" w:rsidR="00D90E98" w:rsidRPr="00635E8D" w:rsidRDefault="000C10BB" w:rsidP="00B53B21">
      <w:pPr>
        <w:tabs>
          <w:tab w:val="right" w:pos="9360"/>
        </w:tabs>
        <w:spacing w:before="240"/>
        <w:rPr>
          <w:i/>
          <w:lang w:val="fr-FR"/>
        </w:rPr>
      </w:pPr>
      <w:r w:rsidRPr="00635E8D">
        <w:rPr>
          <w:i/>
          <w:iCs/>
          <w:lang w:val="fr-FR"/>
        </w:rPr>
        <w:lastRenderedPageBreak/>
        <w:t>Dans de cas de start-ups : décrire le plan de trésorerie annexé et ses hypothèses.</w:t>
      </w:r>
    </w:p>
    <w:sectPr w:rsidR="00D90E98" w:rsidRPr="00635E8D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89CF" w14:textId="77777777" w:rsidR="001D5530" w:rsidRDefault="001D5530">
      <w:r>
        <w:separator/>
      </w:r>
    </w:p>
  </w:endnote>
  <w:endnote w:type="continuationSeparator" w:id="0">
    <w:p w14:paraId="3E7C903E" w14:textId="77777777" w:rsidR="001D5530" w:rsidRDefault="001D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6D34BB76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2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2B16" w14:textId="77777777" w:rsidR="001D5530" w:rsidRDefault="001D5530">
      <w:r>
        <w:separator/>
      </w:r>
    </w:p>
  </w:footnote>
  <w:footnote w:type="continuationSeparator" w:id="0">
    <w:p w14:paraId="49961237" w14:textId="77777777" w:rsidR="001D5530" w:rsidRDefault="001D5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7DFD6A12" w:rsidR="00585E11" w:rsidRPr="005E7AA7" w:rsidRDefault="005F02F3" w:rsidP="00296F55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INNOVATION EN FAVEUR DES PME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0EEC"/>
    <w:multiLevelType w:val="hybridMultilevel"/>
    <w:tmpl w:val="097C3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3" w15:restartNumberingAfterBreak="0">
    <w:nsid w:val="24F5035D"/>
    <w:multiLevelType w:val="multilevel"/>
    <w:tmpl w:val="B79A26B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42E90"/>
    <w:multiLevelType w:val="hybridMultilevel"/>
    <w:tmpl w:val="F3329016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C77073E"/>
    <w:multiLevelType w:val="hybridMultilevel"/>
    <w:tmpl w:val="5FB895E6"/>
    <w:lvl w:ilvl="0" w:tplc="EF9CD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2103988175">
    <w:abstractNumId w:val="9"/>
  </w:num>
  <w:num w:numId="2" w16cid:durableId="527988240">
    <w:abstractNumId w:val="7"/>
  </w:num>
  <w:num w:numId="3" w16cid:durableId="1238828860">
    <w:abstractNumId w:val="4"/>
  </w:num>
  <w:num w:numId="4" w16cid:durableId="837813975">
    <w:abstractNumId w:val="8"/>
  </w:num>
  <w:num w:numId="5" w16cid:durableId="109400543">
    <w:abstractNumId w:val="1"/>
  </w:num>
  <w:num w:numId="6" w16cid:durableId="2137530008">
    <w:abstractNumId w:val="2"/>
  </w:num>
  <w:num w:numId="7" w16cid:durableId="1137189937">
    <w:abstractNumId w:val="6"/>
  </w:num>
  <w:num w:numId="8" w16cid:durableId="236139020">
    <w:abstractNumId w:val="5"/>
  </w:num>
  <w:num w:numId="9" w16cid:durableId="1076707714">
    <w:abstractNumId w:val="0"/>
  </w:num>
  <w:num w:numId="10" w16cid:durableId="184750777">
    <w:abstractNumId w:val="3"/>
  </w:num>
  <w:num w:numId="11" w16cid:durableId="709843674">
    <w:abstractNumId w:val="3"/>
  </w:num>
  <w:num w:numId="12" w16cid:durableId="123040784">
    <w:abstractNumId w:val="3"/>
  </w:num>
  <w:num w:numId="13" w16cid:durableId="103306337">
    <w:abstractNumId w:val="3"/>
  </w:num>
  <w:num w:numId="14" w16cid:durableId="783770010">
    <w:abstractNumId w:val="3"/>
  </w:num>
  <w:num w:numId="15" w16cid:durableId="1190098330">
    <w:abstractNumId w:val="3"/>
  </w:num>
  <w:num w:numId="16" w16cid:durableId="1412265908">
    <w:abstractNumId w:val="3"/>
  </w:num>
  <w:num w:numId="17" w16cid:durableId="599875091">
    <w:abstractNumId w:val="3"/>
  </w:num>
  <w:num w:numId="18" w16cid:durableId="2100517839">
    <w:abstractNumId w:val="3"/>
  </w:num>
  <w:num w:numId="19" w16cid:durableId="1417434685">
    <w:abstractNumId w:val="3"/>
  </w:num>
  <w:num w:numId="20" w16cid:durableId="1858542297">
    <w:abstractNumId w:val="3"/>
  </w:num>
  <w:num w:numId="21" w16cid:durableId="524751204">
    <w:abstractNumId w:val="3"/>
  </w:num>
  <w:num w:numId="22" w16cid:durableId="66808453">
    <w:abstractNumId w:val="3"/>
  </w:num>
  <w:num w:numId="23" w16cid:durableId="1976133198">
    <w:abstractNumId w:val="3"/>
  </w:num>
  <w:num w:numId="24" w16cid:durableId="1359745669">
    <w:abstractNumId w:val="3"/>
  </w:num>
  <w:num w:numId="25" w16cid:durableId="555433168">
    <w:abstractNumId w:val="3"/>
  </w:num>
  <w:num w:numId="26" w16cid:durableId="1743405203">
    <w:abstractNumId w:val="3"/>
  </w:num>
  <w:num w:numId="27" w16cid:durableId="436607406">
    <w:abstractNumId w:val="3"/>
  </w:num>
  <w:num w:numId="28" w16cid:durableId="1881238279">
    <w:abstractNumId w:val="3"/>
  </w:num>
  <w:num w:numId="29" w16cid:durableId="1693413034">
    <w:abstractNumId w:val="3"/>
  </w:num>
  <w:num w:numId="30" w16cid:durableId="197933225">
    <w:abstractNumId w:val="3"/>
  </w:num>
  <w:num w:numId="31" w16cid:durableId="24681091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221F"/>
    <w:rsid w:val="0002447C"/>
    <w:rsid w:val="00027875"/>
    <w:rsid w:val="00030681"/>
    <w:rsid w:val="00030D53"/>
    <w:rsid w:val="000331EE"/>
    <w:rsid w:val="0003363F"/>
    <w:rsid w:val="000342D8"/>
    <w:rsid w:val="0003605C"/>
    <w:rsid w:val="00036793"/>
    <w:rsid w:val="00037161"/>
    <w:rsid w:val="00042FE8"/>
    <w:rsid w:val="0004666E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55BB"/>
    <w:rsid w:val="000B6B8F"/>
    <w:rsid w:val="000B7318"/>
    <w:rsid w:val="000C10BB"/>
    <w:rsid w:val="000C14A7"/>
    <w:rsid w:val="000C318E"/>
    <w:rsid w:val="000C7F53"/>
    <w:rsid w:val="000D0DAB"/>
    <w:rsid w:val="000D1C87"/>
    <w:rsid w:val="000D3C05"/>
    <w:rsid w:val="000D43AD"/>
    <w:rsid w:val="000D74A9"/>
    <w:rsid w:val="000E013A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4097D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530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888"/>
    <w:rsid w:val="00252E2C"/>
    <w:rsid w:val="002532A9"/>
    <w:rsid w:val="00256F07"/>
    <w:rsid w:val="00262075"/>
    <w:rsid w:val="00262F6E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01D"/>
    <w:rsid w:val="00294875"/>
    <w:rsid w:val="00296476"/>
    <w:rsid w:val="00296792"/>
    <w:rsid w:val="00296F55"/>
    <w:rsid w:val="002A2DCD"/>
    <w:rsid w:val="002A4CCE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863AD"/>
    <w:rsid w:val="003923EB"/>
    <w:rsid w:val="00395ED0"/>
    <w:rsid w:val="003A2F05"/>
    <w:rsid w:val="003A416B"/>
    <w:rsid w:val="003A6E1F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B7FED"/>
    <w:rsid w:val="004D0940"/>
    <w:rsid w:val="004D2C1F"/>
    <w:rsid w:val="004D2FFB"/>
    <w:rsid w:val="004D6337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4D87"/>
    <w:rsid w:val="00504F99"/>
    <w:rsid w:val="00514565"/>
    <w:rsid w:val="00514AA7"/>
    <w:rsid w:val="00517DBD"/>
    <w:rsid w:val="00520EF2"/>
    <w:rsid w:val="005211E2"/>
    <w:rsid w:val="00522F86"/>
    <w:rsid w:val="00533DCC"/>
    <w:rsid w:val="00533E20"/>
    <w:rsid w:val="00536CAB"/>
    <w:rsid w:val="005455A6"/>
    <w:rsid w:val="005518FE"/>
    <w:rsid w:val="005531B1"/>
    <w:rsid w:val="00566B96"/>
    <w:rsid w:val="005674ED"/>
    <w:rsid w:val="00567528"/>
    <w:rsid w:val="00570575"/>
    <w:rsid w:val="00573FEC"/>
    <w:rsid w:val="00575861"/>
    <w:rsid w:val="0058387D"/>
    <w:rsid w:val="00585057"/>
    <w:rsid w:val="00585E11"/>
    <w:rsid w:val="005862E4"/>
    <w:rsid w:val="00587266"/>
    <w:rsid w:val="005877CA"/>
    <w:rsid w:val="00595F1A"/>
    <w:rsid w:val="005A1F3E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5F02F3"/>
    <w:rsid w:val="006004EC"/>
    <w:rsid w:val="006062E2"/>
    <w:rsid w:val="00612F14"/>
    <w:rsid w:val="00616988"/>
    <w:rsid w:val="006206AD"/>
    <w:rsid w:val="00624C38"/>
    <w:rsid w:val="0062691F"/>
    <w:rsid w:val="00626EDD"/>
    <w:rsid w:val="00627FE3"/>
    <w:rsid w:val="00631850"/>
    <w:rsid w:val="00635E8D"/>
    <w:rsid w:val="00637EF3"/>
    <w:rsid w:val="00640332"/>
    <w:rsid w:val="00641D70"/>
    <w:rsid w:val="00651F4E"/>
    <w:rsid w:val="0065214E"/>
    <w:rsid w:val="006548A8"/>
    <w:rsid w:val="006553D7"/>
    <w:rsid w:val="00655517"/>
    <w:rsid w:val="00655B95"/>
    <w:rsid w:val="006569E1"/>
    <w:rsid w:val="00662634"/>
    <w:rsid w:val="00663E86"/>
    <w:rsid w:val="0066410A"/>
    <w:rsid w:val="006679BE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16CF9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5F57"/>
    <w:rsid w:val="007868C3"/>
    <w:rsid w:val="0079068A"/>
    <w:rsid w:val="00792F00"/>
    <w:rsid w:val="00793564"/>
    <w:rsid w:val="00793DB5"/>
    <w:rsid w:val="00794B47"/>
    <w:rsid w:val="00794CAC"/>
    <w:rsid w:val="007A38FE"/>
    <w:rsid w:val="007B1849"/>
    <w:rsid w:val="007B2B0F"/>
    <w:rsid w:val="007B5279"/>
    <w:rsid w:val="007C0477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11D5"/>
    <w:rsid w:val="00894AB0"/>
    <w:rsid w:val="00897C24"/>
    <w:rsid w:val="00897C97"/>
    <w:rsid w:val="008A0A99"/>
    <w:rsid w:val="008A1F27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4E0B"/>
    <w:rsid w:val="00976B85"/>
    <w:rsid w:val="009804A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77AF2"/>
    <w:rsid w:val="00A80594"/>
    <w:rsid w:val="00A80D1B"/>
    <w:rsid w:val="00A81B29"/>
    <w:rsid w:val="00A81D7A"/>
    <w:rsid w:val="00A907ED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54"/>
    <w:rsid w:val="00AC446E"/>
    <w:rsid w:val="00AC4FD9"/>
    <w:rsid w:val="00AC536D"/>
    <w:rsid w:val="00AC5735"/>
    <w:rsid w:val="00AC7ED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3B21"/>
    <w:rsid w:val="00B558D2"/>
    <w:rsid w:val="00B5615E"/>
    <w:rsid w:val="00B561B2"/>
    <w:rsid w:val="00B56E4B"/>
    <w:rsid w:val="00B57882"/>
    <w:rsid w:val="00B63C00"/>
    <w:rsid w:val="00B63E45"/>
    <w:rsid w:val="00B65F04"/>
    <w:rsid w:val="00B66E49"/>
    <w:rsid w:val="00B703F6"/>
    <w:rsid w:val="00B814ED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BA2"/>
    <w:rsid w:val="00BD2C38"/>
    <w:rsid w:val="00BD4EDF"/>
    <w:rsid w:val="00BE2D77"/>
    <w:rsid w:val="00BE4C3D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C7BCB"/>
    <w:rsid w:val="00CD48B4"/>
    <w:rsid w:val="00CD7301"/>
    <w:rsid w:val="00CE79D2"/>
    <w:rsid w:val="00CF49BE"/>
    <w:rsid w:val="00CF5444"/>
    <w:rsid w:val="00D02555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2708"/>
    <w:rsid w:val="00D44A8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570F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1318"/>
    <w:rsid w:val="00DE451F"/>
    <w:rsid w:val="00DE5B46"/>
    <w:rsid w:val="00DE700C"/>
    <w:rsid w:val="00DE7EC7"/>
    <w:rsid w:val="00DF2240"/>
    <w:rsid w:val="00DF6600"/>
    <w:rsid w:val="00DF67ED"/>
    <w:rsid w:val="00E00701"/>
    <w:rsid w:val="00E041A3"/>
    <w:rsid w:val="00E0421D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9D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37C8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232B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44A2"/>
    <w:rsid w:val="00F5528E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C7F38"/>
    <w:rsid w:val="00FD5DF8"/>
    <w:rsid w:val="00FD7A60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3A3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6553D7"/>
    <w:pPr>
      <w:numPr>
        <w:numId w:val="10"/>
      </w:numPr>
      <w:tabs>
        <w:tab w:val="left" w:pos="284"/>
      </w:tabs>
      <w:spacing w:after="0"/>
      <w:jc w:val="center"/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10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10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5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Props1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345B8-27AA-4E92-AEB1-9D9BC8737A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customXml/itemProps5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Maximilian Przybyl</cp:lastModifiedBy>
  <cp:revision>9</cp:revision>
  <cp:lastPrinted>2019-07-09T14:03:00Z</cp:lastPrinted>
  <dcterms:created xsi:type="dcterms:W3CDTF">2024-07-31T08:18:00Z</dcterms:created>
  <dcterms:modified xsi:type="dcterms:W3CDTF">2025-06-03T06:35:00Z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