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9553F" w14:textId="5E678D9C" w:rsidR="00894AB0" w:rsidRPr="00F5159F" w:rsidRDefault="00A907ED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 w:rsidRPr="00F5159F">
        <w:rPr>
          <w:rFonts w:asciiTheme="minorHAnsi" w:hAnsiTheme="minorHAnsi" w:cstheme="minorHAnsi"/>
          <w:sz w:val="32"/>
          <w:szCs w:val="32"/>
        </w:rPr>
        <w:t>Description détaillé</w:t>
      </w:r>
      <w:r w:rsidR="00296F55" w:rsidRPr="00F5159F">
        <w:rPr>
          <w:rFonts w:asciiTheme="minorHAnsi" w:hAnsiTheme="minorHAnsi" w:cstheme="minorHAnsi"/>
          <w:sz w:val="32"/>
          <w:szCs w:val="32"/>
        </w:rPr>
        <w:t>e</w:t>
      </w:r>
      <w:r w:rsidRPr="00F5159F">
        <w:rPr>
          <w:rFonts w:asciiTheme="minorHAnsi" w:hAnsiTheme="minorHAnsi" w:cstheme="minorHAnsi"/>
          <w:sz w:val="32"/>
          <w:szCs w:val="32"/>
        </w:rPr>
        <w:t xml:space="preserve"> </w:t>
      </w:r>
      <w:r w:rsidR="00296F55" w:rsidRPr="00F5159F">
        <w:rPr>
          <w:rFonts w:asciiTheme="minorHAnsi" w:hAnsiTheme="minorHAnsi" w:cstheme="minorHAnsi"/>
          <w:sz w:val="32"/>
          <w:szCs w:val="32"/>
        </w:rPr>
        <w:t>du projet</w:t>
      </w:r>
    </w:p>
    <w:p w14:paraId="312844C1" w14:textId="77777777" w:rsidR="00894AB0" w:rsidRPr="00F5159F" w:rsidRDefault="00894AB0" w:rsidP="00894AB0">
      <w:pPr>
        <w:pStyle w:val="loi-cadre"/>
        <w:rPr>
          <w:rFonts w:asciiTheme="minorHAnsi" w:hAnsiTheme="minorHAnsi" w:cstheme="minorHAnsi"/>
        </w:rPr>
      </w:pPr>
    </w:p>
    <w:p w14:paraId="77ED3D35" w14:textId="77777777" w:rsidR="0055351D" w:rsidRPr="00F5159F" w:rsidRDefault="0055351D" w:rsidP="0055351D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F5159F">
        <w:rPr>
          <w:rFonts w:asciiTheme="minorHAnsi" w:hAnsiTheme="minorHAnsi" w:cstheme="minorHAnsi"/>
          <w:lang w:val="fr-FR"/>
        </w:rPr>
        <w:t>Ce document doit être complété et annexé au formulaire de demande pour une aide d’État sur MyGuichet.lu.</w:t>
      </w:r>
    </w:p>
    <w:p w14:paraId="614DB0AD" w14:textId="17CA3422" w:rsidR="00D028DB" w:rsidRPr="00F5159F" w:rsidRDefault="0001718D" w:rsidP="008A6DDA">
      <w:pPr>
        <w:spacing w:after="0"/>
        <w:jc w:val="center"/>
        <w:rPr>
          <w:rFonts w:cs="Arial"/>
          <w:b/>
          <w:sz w:val="32"/>
          <w:szCs w:val="32"/>
          <w:lang w:val="fr-FR"/>
        </w:rPr>
      </w:pPr>
      <w:r w:rsidRPr="00F5159F">
        <w:rPr>
          <w:rFonts w:cs="Arial"/>
          <w:b/>
          <w:sz w:val="28"/>
          <w:szCs w:val="28"/>
          <w:lang w:val="fr-FR"/>
        </w:rPr>
        <w:t xml:space="preserve">Aide à l’investissement dans </w:t>
      </w:r>
      <w:r w:rsidR="009F50AF" w:rsidRPr="00F5159F">
        <w:rPr>
          <w:rFonts w:cs="Arial"/>
          <w:b/>
          <w:sz w:val="28"/>
          <w:szCs w:val="28"/>
          <w:lang w:val="fr-FR"/>
        </w:rPr>
        <w:t>des</w:t>
      </w:r>
      <w:r w:rsidRPr="00F5159F">
        <w:rPr>
          <w:rFonts w:cs="Arial"/>
          <w:b/>
          <w:sz w:val="28"/>
          <w:szCs w:val="28"/>
          <w:lang w:val="fr-FR"/>
        </w:rPr>
        <w:t xml:space="preserve"> infrastructure</w:t>
      </w:r>
      <w:r w:rsidR="009F50AF" w:rsidRPr="00F5159F">
        <w:rPr>
          <w:rFonts w:cs="Arial"/>
          <w:b/>
          <w:sz w:val="28"/>
          <w:szCs w:val="28"/>
          <w:lang w:val="fr-FR"/>
        </w:rPr>
        <w:t>s</w:t>
      </w:r>
      <w:r w:rsidRPr="00F5159F">
        <w:rPr>
          <w:rFonts w:cs="Arial"/>
          <w:b/>
          <w:sz w:val="28"/>
          <w:szCs w:val="28"/>
          <w:lang w:val="fr-FR"/>
        </w:rPr>
        <w:t xml:space="preserve"> d</w:t>
      </w:r>
      <w:r w:rsidR="00A90E77" w:rsidRPr="00F5159F">
        <w:rPr>
          <w:rFonts w:cs="Arial"/>
          <w:b/>
          <w:sz w:val="28"/>
          <w:szCs w:val="28"/>
          <w:lang w:val="fr-FR"/>
        </w:rPr>
        <w:t>’essai et d’expérimentation</w:t>
      </w:r>
    </w:p>
    <w:p w14:paraId="1702441C" w14:textId="77777777" w:rsidR="00827CC2" w:rsidRPr="00F5159F" w:rsidRDefault="00827CC2" w:rsidP="0055351D">
      <w:pPr>
        <w:rPr>
          <w:rFonts w:cs="Arial"/>
          <w:sz w:val="20"/>
          <w:szCs w:val="20"/>
          <w:lang w:val="fr-FR"/>
        </w:rPr>
      </w:pPr>
    </w:p>
    <w:p w14:paraId="6C9E0DC8" w14:textId="7E73ABDB" w:rsidR="00D90E98" w:rsidRPr="00F5159F" w:rsidRDefault="00D90E98" w:rsidP="00B00ADE">
      <w:pPr>
        <w:spacing w:after="0"/>
        <w:rPr>
          <w:rFonts w:cs="Arial"/>
          <w:b/>
          <w:lang w:val="fr-FR"/>
        </w:rPr>
      </w:pPr>
      <w:r w:rsidRPr="00F5159F">
        <w:rPr>
          <w:rFonts w:cs="Arial"/>
          <w:b/>
          <w:lang w:val="fr-FR"/>
        </w:rPr>
        <w:t xml:space="preserve">Nom de l’entreprise : </w:t>
      </w:r>
    </w:p>
    <w:p w14:paraId="3694F0C3" w14:textId="77777777" w:rsidR="00B00ADE" w:rsidRPr="00F5159F" w:rsidRDefault="00B00ADE" w:rsidP="00B00ADE">
      <w:pPr>
        <w:spacing w:after="0"/>
        <w:rPr>
          <w:rFonts w:cs="Arial"/>
          <w:b/>
          <w:lang w:val="fr-FR"/>
        </w:rPr>
      </w:pPr>
    </w:p>
    <w:p w14:paraId="79774596" w14:textId="655D0870" w:rsidR="000E013A" w:rsidRPr="00F5159F" w:rsidRDefault="00D90E98" w:rsidP="00D90E98">
      <w:pPr>
        <w:spacing w:after="0" w:line="480" w:lineRule="auto"/>
        <w:rPr>
          <w:rFonts w:cs="Arial"/>
          <w:b/>
          <w:lang w:val="fr-FR"/>
        </w:rPr>
      </w:pPr>
      <w:r w:rsidRPr="00F5159F">
        <w:rPr>
          <w:rFonts w:cs="Arial"/>
          <w:b/>
          <w:lang w:val="fr-FR"/>
        </w:rPr>
        <w:t xml:space="preserve">Titre du projet : </w:t>
      </w:r>
    </w:p>
    <w:p w14:paraId="22AABEE1" w14:textId="510142EC" w:rsidR="000C7F53" w:rsidRPr="00F5159F" w:rsidRDefault="0055351D" w:rsidP="0055351D">
      <w:pPr>
        <w:pStyle w:val="Heading1"/>
      </w:pPr>
      <w:r w:rsidRPr="00F5159F">
        <w:t xml:space="preserve">Informations sur le </w:t>
      </w:r>
      <w:r w:rsidR="000E013A" w:rsidRPr="00F5159F">
        <w:t>projet</w:t>
      </w:r>
    </w:p>
    <w:p w14:paraId="6CB43589" w14:textId="61C8C0E9" w:rsidR="00D90E98" w:rsidRPr="00F5159F" w:rsidRDefault="00261BF8" w:rsidP="0055351D">
      <w:pPr>
        <w:pStyle w:val="Heading2"/>
        <w:spacing w:line="240" w:lineRule="auto"/>
        <w:ind w:left="426" w:hanging="426"/>
      </w:pPr>
      <w:r w:rsidRPr="00F5159F">
        <w:t>Jalon</w:t>
      </w:r>
      <w:r w:rsidR="0001718D" w:rsidRPr="00F5159F">
        <w:t>s du projet</w:t>
      </w:r>
    </w:p>
    <w:p w14:paraId="1E577F29" w14:textId="4D800C53" w:rsidR="00827CC2" w:rsidRPr="00F5159F" w:rsidRDefault="0001718D" w:rsidP="007626E6">
      <w:pPr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 xml:space="preserve">Quels sont les principaux </w:t>
      </w:r>
      <w:r w:rsidR="00261BF8" w:rsidRPr="00F5159F">
        <w:rPr>
          <w:i/>
          <w:iCs/>
          <w:lang w:val="fr-FR"/>
        </w:rPr>
        <w:t>jalon</w:t>
      </w:r>
      <w:r w:rsidRPr="00F5159F">
        <w:rPr>
          <w:i/>
          <w:iCs/>
          <w:lang w:val="fr-FR"/>
        </w:rPr>
        <w:t>s dans la réalisation du projet ? (</w:t>
      </w:r>
      <w:r w:rsidR="00261BF8" w:rsidRPr="00F5159F">
        <w:rPr>
          <w:i/>
          <w:iCs/>
          <w:lang w:val="fr-FR"/>
        </w:rPr>
        <w:t>Date</w:t>
      </w:r>
      <w:r w:rsidRPr="00F5159F">
        <w:rPr>
          <w:i/>
          <w:iCs/>
          <w:lang w:val="fr-FR"/>
        </w:rPr>
        <w:t xml:space="preserve"> d’ouverture de l’infrastructure, etc.)</w:t>
      </w:r>
    </w:p>
    <w:p w14:paraId="599A49B6" w14:textId="77777777" w:rsidR="000E013A" w:rsidRPr="00F5159F" w:rsidRDefault="000E013A" w:rsidP="00827CC2">
      <w:pPr>
        <w:rPr>
          <w:lang w:val="fr-FR"/>
        </w:rPr>
      </w:pPr>
    </w:p>
    <w:p w14:paraId="2DCFFABC" w14:textId="58F7CF40" w:rsidR="000C7F53" w:rsidRPr="00F5159F" w:rsidRDefault="00D028DB" w:rsidP="00827CC2">
      <w:pPr>
        <w:pStyle w:val="Heading2"/>
        <w:ind w:left="426" w:hanging="426"/>
      </w:pPr>
      <w:r w:rsidRPr="00F5159F">
        <w:t>Localisation du projet</w:t>
      </w:r>
    </w:p>
    <w:p w14:paraId="427D2BBC" w14:textId="0224ADF0" w:rsidR="00D028DB" w:rsidRPr="00F5159F" w:rsidRDefault="00D028DB" w:rsidP="007626E6">
      <w:pPr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>Adresse où seront organisées les activités.</w:t>
      </w:r>
    </w:p>
    <w:p w14:paraId="42E8959E" w14:textId="4D1BD0A8" w:rsidR="00D028DB" w:rsidRPr="00F5159F" w:rsidRDefault="00D028DB" w:rsidP="007626E6">
      <w:pPr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 xml:space="preserve">Description des </w:t>
      </w:r>
      <w:r w:rsidR="0001718D" w:rsidRPr="00F5159F">
        <w:rPr>
          <w:i/>
          <w:iCs/>
          <w:lang w:val="fr-FR"/>
        </w:rPr>
        <w:t>locaux</w:t>
      </w:r>
      <w:r w:rsidRPr="00F5159F">
        <w:rPr>
          <w:i/>
          <w:iCs/>
          <w:lang w:val="fr-FR"/>
        </w:rPr>
        <w:t xml:space="preserve"> (joindre un plan</w:t>
      </w:r>
      <w:r w:rsidR="0001718D" w:rsidRPr="00F5159F">
        <w:rPr>
          <w:i/>
          <w:iCs/>
          <w:lang w:val="fr-FR"/>
        </w:rPr>
        <w:t xml:space="preserve"> d’occupation</w:t>
      </w:r>
      <w:r w:rsidRPr="00F5159F">
        <w:rPr>
          <w:i/>
          <w:iCs/>
          <w:lang w:val="fr-FR"/>
        </w:rPr>
        <w:t>)</w:t>
      </w:r>
      <w:r w:rsidR="00362DC5" w:rsidRPr="00F5159F">
        <w:rPr>
          <w:i/>
          <w:iCs/>
          <w:lang w:val="fr-FR"/>
        </w:rPr>
        <w:t>.</w:t>
      </w:r>
    </w:p>
    <w:p w14:paraId="3FDBBBAB" w14:textId="1B8FCE75" w:rsidR="00D028DB" w:rsidRPr="00F5159F" w:rsidRDefault="00D028DB" w:rsidP="00BF253D">
      <w:pPr>
        <w:spacing w:after="0"/>
        <w:rPr>
          <w:i/>
          <w:lang w:val="fr-FR"/>
        </w:rPr>
      </w:pPr>
    </w:p>
    <w:p w14:paraId="33BF71A9" w14:textId="14216FBF" w:rsidR="0001718D" w:rsidRPr="00F5159F" w:rsidRDefault="0001718D" w:rsidP="0001718D">
      <w:pPr>
        <w:pStyle w:val="Heading2"/>
        <w:ind w:left="426" w:hanging="426"/>
        <w:rPr>
          <w:b w:val="0"/>
          <w:bCs w:val="0"/>
        </w:rPr>
      </w:pPr>
      <w:r w:rsidRPr="00F5159F">
        <w:t xml:space="preserve">Utilisation de l’infrastructure </w:t>
      </w:r>
      <w:r w:rsidR="00FF38EA" w:rsidRPr="00F5159F">
        <w:t xml:space="preserve">d’essai et d’expérimentation </w:t>
      </w:r>
      <w:r w:rsidR="00261BF8" w:rsidRPr="00F5159F">
        <w:t>par le</w:t>
      </w:r>
      <w:r w:rsidRPr="00F5159F">
        <w:t xml:space="preserve"> requérant</w:t>
      </w:r>
    </w:p>
    <w:p w14:paraId="4EA0024A" w14:textId="27A00806" w:rsidR="0001718D" w:rsidRPr="00F5159F" w:rsidRDefault="0001718D" w:rsidP="007626E6">
      <w:pPr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>A quoi servir</w:t>
      </w:r>
      <w:r w:rsidR="00FF38EA" w:rsidRPr="00F5159F">
        <w:rPr>
          <w:i/>
          <w:iCs/>
          <w:lang w:val="fr-FR"/>
        </w:rPr>
        <w:t>a</w:t>
      </w:r>
      <w:r w:rsidRPr="00F5159F">
        <w:rPr>
          <w:i/>
          <w:iCs/>
          <w:lang w:val="fr-FR"/>
        </w:rPr>
        <w:t xml:space="preserve"> l’infrastructure</w:t>
      </w:r>
      <w:r w:rsidR="00FF38EA" w:rsidRPr="00F5159F">
        <w:rPr>
          <w:i/>
          <w:iCs/>
          <w:lang w:val="fr-FR"/>
        </w:rPr>
        <w:t xml:space="preserve"> </w:t>
      </w:r>
      <w:r w:rsidRPr="00F5159F">
        <w:rPr>
          <w:i/>
          <w:iCs/>
          <w:lang w:val="fr-FR"/>
        </w:rPr>
        <w:t>? Pour quelles activités d</w:t>
      </w:r>
      <w:r w:rsidR="00FF38EA" w:rsidRPr="00F5159F">
        <w:rPr>
          <w:i/>
          <w:iCs/>
          <w:lang w:val="fr-FR"/>
        </w:rPr>
        <w:t xml:space="preserve">’essai et d’expérimentation </w:t>
      </w:r>
      <w:r w:rsidRPr="00F5159F">
        <w:rPr>
          <w:i/>
          <w:iCs/>
          <w:lang w:val="fr-FR"/>
        </w:rPr>
        <w:t>du requérant sera-t-elle utilisée ?</w:t>
      </w:r>
    </w:p>
    <w:p w14:paraId="6B84A7F2" w14:textId="5149D659" w:rsidR="0001718D" w:rsidRPr="00F5159F" w:rsidRDefault="0001718D" w:rsidP="007626E6">
      <w:pPr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>Quelle capacité de l’infrastructure sera disponible pour l’utilisation par des tiers</w:t>
      </w:r>
      <w:r w:rsidR="00A726B4" w:rsidRPr="00F5159F">
        <w:rPr>
          <w:i/>
          <w:iCs/>
          <w:lang w:val="fr-FR"/>
        </w:rPr>
        <w:t>, p.ex. des grandes entreprises ou des PME ?</w:t>
      </w:r>
    </w:p>
    <w:p w14:paraId="077FD7A7" w14:textId="7EAC9E97" w:rsidR="0001718D" w:rsidRPr="00F5159F" w:rsidRDefault="0001718D" w:rsidP="0001718D">
      <w:pPr>
        <w:spacing w:after="0"/>
        <w:jc w:val="both"/>
        <w:rPr>
          <w:rFonts w:asciiTheme="minorHAnsi" w:hAnsiTheme="minorHAnsi" w:cstheme="minorHAnsi"/>
          <w:i/>
          <w:lang w:val="fr-FR"/>
        </w:rPr>
      </w:pPr>
    </w:p>
    <w:p w14:paraId="09D40D87" w14:textId="382FE1D0" w:rsidR="0001718D" w:rsidRPr="00F5159F" w:rsidRDefault="0001718D" w:rsidP="005720E5">
      <w:pPr>
        <w:pStyle w:val="Heading2"/>
        <w:ind w:left="426" w:hanging="426"/>
      </w:pPr>
      <w:r w:rsidRPr="00F5159F">
        <w:t xml:space="preserve">Description de l’infrastructure </w:t>
      </w:r>
      <w:r w:rsidR="003D5BD8" w:rsidRPr="00F5159F">
        <w:t xml:space="preserve">d’essai et d’expérimentation </w:t>
      </w:r>
      <w:r w:rsidRPr="00F5159F">
        <w:t>(détailler les équipements constituant l’infrastructure</w:t>
      </w:r>
      <w:r w:rsidR="003D5BD8" w:rsidRPr="00F5159F">
        <w:t>,</w:t>
      </w:r>
      <w:r w:rsidRPr="00F5159F">
        <w:t xml:space="preserve"> </w:t>
      </w:r>
      <w:bookmarkStart w:id="0" w:name="_Hlk199439262"/>
      <w:r w:rsidRPr="00F5159F">
        <w:t xml:space="preserve">y compris ceux </w:t>
      </w:r>
      <w:r w:rsidR="003D5BD8" w:rsidRPr="00F5159F">
        <w:t>qui ne sont</w:t>
      </w:r>
      <w:r w:rsidRPr="00F5159F">
        <w:t xml:space="preserve"> pas présentés au titre des coûts admissibles</w:t>
      </w:r>
      <w:bookmarkEnd w:id="0"/>
      <w:r w:rsidRPr="00F5159F">
        <w:t>)</w:t>
      </w:r>
    </w:p>
    <w:p w14:paraId="6F7EC1C2" w14:textId="5A2337D3" w:rsidR="0001718D" w:rsidRPr="00F5159F" w:rsidRDefault="0001718D" w:rsidP="0055351D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Times New Roman"/>
          <w:b/>
          <w:lang w:val="fr-FR" w:eastAsia="fr-FR"/>
        </w:rPr>
      </w:pPr>
      <w:r w:rsidRPr="00F5159F">
        <w:rPr>
          <w:rFonts w:cs="Times New Roman"/>
          <w:b/>
          <w:lang w:val="fr-FR" w:eastAsia="fr-FR"/>
        </w:rPr>
        <w:t>Liste et description sommaire des équipements présentés au titre du régime d’aide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6806"/>
      </w:tblGrid>
      <w:tr w:rsidR="0001718D" w:rsidRPr="00F5159F" w14:paraId="1FB5C243" w14:textId="77777777" w:rsidTr="0055351D">
        <w:tc>
          <w:tcPr>
            <w:tcW w:w="3030" w:type="dxa"/>
            <w:shd w:val="clear" w:color="auto" w:fill="D9D9D9" w:themeFill="background1" w:themeFillShade="D9"/>
          </w:tcPr>
          <w:p w14:paraId="456213A6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F5159F">
              <w:rPr>
                <w:rFonts w:cs="Times New Roman"/>
                <w:b/>
                <w:bCs/>
                <w:lang w:val="fr-FR" w:eastAsia="fr-FR"/>
              </w:rPr>
              <w:t>Désignation de l’équipement</w:t>
            </w:r>
          </w:p>
        </w:tc>
        <w:tc>
          <w:tcPr>
            <w:tcW w:w="6806" w:type="dxa"/>
            <w:shd w:val="clear" w:color="auto" w:fill="D9D9D9" w:themeFill="background1" w:themeFillShade="D9"/>
          </w:tcPr>
          <w:p w14:paraId="5E989C6C" w14:textId="030861C2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F5159F">
              <w:rPr>
                <w:rFonts w:cs="Times New Roman"/>
                <w:b/>
                <w:bCs/>
                <w:lang w:val="fr-FR" w:eastAsia="fr-FR"/>
              </w:rPr>
              <w:t>Description sommaire – Principales caractéristiques technique</w:t>
            </w:r>
            <w:r w:rsidR="00261BF8" w:rsidRPr="00F5159F">
              <w:rPr>
                <w:rFonts w:cs="Times New Roman"/>
                <w:b/>
                <w:bCs/>
                <w:lang w:val="fr-FR" w:eastAsia="fr-FR"/>
              </w:rPr>
              <w:t>s</w:t>
            </w:r>
          </w:p>
        </w:tc>
      </w:tr>
      <w:tr w:rsidR="0001718D" w:rsidRPr="00F5159F" w14:paraId="5150C0A8" w14:textId="77777777" w:rsidTr="0001718D">
        <w:tc>
          <w:tcPr>
            <w:tcW w:w="3030" w:type="dxa"/>
            <w:shd w:val="clear" w:color="auto" w:fill="auto"/>
          </w:tcPr>
          <w:p w14:paraId="1AEA54D1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806" w:type="dxa"/>
            <w:shd w:val="clear" w:color="auto" w:fill="auto"/>
          </w:tcPr>
          <w:p w14:paraId="2AC48C8D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01718D" w:rsidRPr="00F5159F" w14:paraId="3CD44249" w14:textId="77777777" w:rsidTr="0001718D">
        <w:tc>
          <w:tcPr>
            <w:tcW w:w="3030" w:type="dxa"/>
            <w:shd w:val="clear" w:color="auto" w:fill="auto"/>
          </w:tcPr>
          <w:p w14:paraId="21FBD928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806" w:type="dxa"/>
            <w:shd w:val="clear" w:color="auto" w:fill="auto"/>
          </w:tcPr>
          <w:p w14:paraId="55C68B21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3092A9CB" w14:textId="77777777" w:rsidR="0001718D" w:rsidRPr="00F5159F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05889AA1" w14:textId="18B10540" w:rsidR="0001718D" w:rsidRPr="00F5159F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  <w:r w:rsidRPr="00F5159F">
        <w:rPr>
          <w:rFonts w:cs="Times New Roman"/>
          <w:lang w:val="fr-FR" w:eastAsia="fr-FR"/>
        </w:rPr>
        <w:t>NB : une documentation concernant les équipements pourra être annexée à la demande d’aide.</w:t>
      </w:r>
    </w:p>
    <w:p w14:paraId="07671FF1" w14:textId="77777777" w:rsidR="0001718D" w:rsidRPr="00F5159F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4B76BB90" w14:textId="180F07C8" w:rsidR="0001718D" w:rsidRPr="00F5159F" w:rsidRDefault="0001718D" w:rsidP="0015553A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Times New Roman"/>
          <w:b/>
          <w:lang w:val="fr-FR" w:eastAsia="fr-FR"/>
        </w:rPr>
      </w:pPr>
      <w:r w:rsidRPr="00F5159F">
        <w:rPr>
          <w:rFonts w:cs="Times New Roman"/>
          <w:b/>
          <w:lang w:val="fr-FR" w:eastAsia="fr-FR"/>
        </w:rPr>
        <w:lastRenderedPageBreak/>
        <w:t xml:space="preserve">Liste et description sommaire des équipements </w:t>
      </w:r>
      <w:r w:rsidR="00261BF8" w:rsidRPr="00F5159F">
        <w:rPr>
          <w:rFonts w:cs="Times New Roman"/>
          <w:b/>
          <w:lang w:val="fr-FR" w:eastAsia="fr-FR"/>
        </w:rPr>
        <w:t xml:space="preserve">additionnels </w:t>
      </w:r>
      <w:r w:rsidRPr="00F5159F">
        <w:rPr>
          <w:rFonts w:cs="Times New Roman"/>
          <w:b/>
          <w:lang w:val="fr-FR" w:eastAsia="fr-FR"/>
        </w:rPr>
        <w:t xml:space="preserve">existants (mis à disposition de l’infrastructure </w:t>
      </w:r>
      <w:r w:rsidR="0015553A" w:rsidRPr="00F5159F">
        <w:rPr>
          <w:rFonts w:cs="Times New Roman"/>
          <w:b/>
          <w:lang w:val="fr-FR" w:eastAsia="fr-FR"/>
        </w:rPr>
        <w:t xml:space="preserve">d’essai et d’expérimentation, </w:t>
      </w:r>
      <w:r w:rsidRPr="00F5159F">
        <w:rPr>
          <w:rFonts w:cs="Times New Roman"/>
          <w:b/>
          <w:lang w:val="fr-FR" w:eastAsia="fr-FR"/>
        </w:rPr>
        <w:t>mais non présenté</w:t>
      </w:r>
      <w:r w:rsidR="00261BF8" w:rsidRPr="00F5159F">
        <w:rPr>
          <w:rFonts w:cs="Times New Roman"/>
          <w:b/>
          <w:lang w:val="fr-FR" w:eastAsia="fr-FR"/>
        </w:rPr>
        <w:t>s</w:t>
      </w:r>
      <w:r w:rsidRPr="00F5159F">
        <w:rPr>
          <w:rFonts w:cs="Times New Roman"/>
          <w:b/>
          <w:lang w:val="fr-FR" w:eastAsia="fr-FR"/>
        </w:rPr>
        <w:t xml:space="preserve"> au titre du régime d’aide)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6805"/>
      </w:tblGrid>
      <w:tr w:rsidR="0001718D" w:rsidRPr="00F5159F" w14:paraId="57BF9517" w14:textId="77777777" w:rsidTr="0055351D">
        <w:tc>
          <w:tcPr>
            <w:tcW w:w="3085" w:type="dxa"/>
            <w:shd w:val="clear" w:color="auto" w:fill="D9D9D9" w:themeFill="background1" w:themeFillShade="D9"/>
          </w:tcPr>
          <w:p w14:paraId="25065ECD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F5159F">
              <w:rPr>
                <w:rFonts w:cs="Times New Roman"/>
                <w:b/>
                <w:bCs/>
                <w:lang w:val="fr-FR" w:eastAsia="fr-FR"/>
              </w:rPr>
              <w:t>Désignation de l’équipement</w:t>
            </w:r>
          </w:p>
        </w:tc>
        <w:tc>
          <w:tcPr>
            <w:tcW w:w="6980" w:type="dxa"/>
            <w:shd w:val="clear" w:color="auto" w:fill="D9D9D9" w:themeFill="background1" w:themeFillShade="D9"/>
          </w:tcPr>
          <w:p w14:paraId="006FB000" w14:textId="2590118A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F5159F">
              <w:rPr>
                <w:rFonts w:cs="Times New Roman"/>
                <w:b/>
                <w:bCs/>
                <w:lang w:val="fr-FR" w:eastAsia="fr-FR"/>
              </w:rPr>
              <w:t>Description sommaire – Principales caractéristiques technique</w:t>
            </w:r>
            <w:r w:rsidR="005D7A0A" w:rsidRPr="00F5159F">
              <w:rPr>
                <w:rFonts w:cs="Times New Roman"/>
                <w:b/>
                <w:bCs/>
                <w:lang w:val="fr-FR" w:eastAsia="fr-FR"/>
              </w:rPr>
              <w:t>s</w:t>
            </w:r>
          </w:p>
        </w:tc>
      </w:tr>
      <w:tr w:rsidR="0001718D" w:rsidRPr="00F5159F" w14:paraId="42AC626A" w14:textId="77777777" w:rsidTr="006F317C">
        <w:tc>
          <w:tcPr>
            <w:tcW w:w="3085" w:type="dxa"/>
            <w:shd w:val="clear" w:color="auto" w:fill="auto"/>
          </w:tcPr>
          <w:p w14:paraId="6BC769D2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980" w:type="dxa"/>
            <w:shd w:val="clear" w:color="auto" w:fill="auto"/>
          </w:tcPr>
          <w:p w14:paraId="5C339A1E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01718D" w:rsidRPr="00F5159F" w14:paraId="45E8595E" w14:textId="77777777" w:rsidTr="006F317C">
        <w:tc>
          <w:tcPr>
            <w:tcW w:w="3085" w:type="dxa"/>
            <w:shd w:val="clear" w:color="auto" w:fill="auto"/>
          </w:tcPr>
          <w:p w14:paraId="6A485D76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980" w:type="dxa"/>
            <w:shd w:val="clear" w:color="auto" w:fill="auto"/>
          </w:tcPr>
          <w:p w14:paraId="753679B7" w14:textId="77777777" w:rsidR="0001718D" w:rsidRPr="00F5159F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7DB93699" w14:textId="77777777" w:rsidR="0001718D" w:rsidRPr="00F5159F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6100737C" w14:textId="26ADD624" w:rsidR="00D028DB" w:rsidRPr="00F5159F" w:rsidRDefault="00D028DB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fr-FR"/>
        </w:rPr>
      </w:pPr>
    </w:p>
    <w:p w14:paraId="5A6D18E7" w14:textId="7A2EE0C5" w:rsidR="000D3C05" w:rsidRPr="00F5159F" w:rsidRDefault="00D028DB" w:rsidP="008531E4">
      <w:pPr>
        <w:pStyle w:val="Heading1"/>
      </w:pPr>
      <w:r w:rsidRPr="00F5159F">
        <w:t xml:space="preserve">Description détaillée </w:t>
      </w:r>
      <w:r w:rsidR="0001718D" w:rsidRPr="00F5159F">
        <w:t>de l’infrastructure d</w:t>
      </w:r>
      <w:r w:rsidR="0015553A" w:rsidRPr="00F5159F">
        <w:t>’essai et d’expérimentation</w:t>
      </w:r>
    </w:p>
    <w:p w14:paraId="52A65D79" w14:textId="53329A82" w:rsidR="0001718D" w:rsidRPr="00F5159F" w:rsidRDefault="0001718D" w:rsidP="0001718D">
      <w:pPr>
        <w:pStyle w:val="Heading2"/>
        <w:ind w:left="426" w:hanging="426"/>
      </w:pPr>
      <w:r w:rsidRPr="00F5159F">
        <w:t xml:space="preserve">Justification de l’intérêt de la </w:t>
      </w:r>
      <w:r w:rsidR="005D7A0A" w:rsidRPr="00F5159F">
        <w:t>c</w:t>
      </w:r>
      <w:r w:rsidRPr="00F5159F">
        <w:t xml:space="preserve">ommunauté </w:t>
      </w:r>
      <w:r w:rsidR="00C0614B" w:rsidRPr="00F5159F">
        <w:t>de la recherche et de l’innovation</w:t>
      </w:r>
    </w:p>
    <w:p w14:paraId="29C86E58" w14:textId="4FFD2D74" w:rsidR="0001718D" w:rsidRPr="00F5159F" w:rsidRDefault="005D7A0A" w:rsidP="00C0614B">
      <w:pPr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>Afin</w:t>
      </w:r>
      <w:r w:rsidR="0001718D" w:rsidRPr="00F5159F">
        <w:rPr>
          <w:i/>
          <w:iCs/>
          <w:lang w:val="fr-FR"/>
        </w:rPr>
        <w:t xml:space="preserve"> d</w:t>
      </w:r>
      <w:r w:rsidRPr="00F5159F">
        <w:rPr>
          <w:i/>
          <w:iCs/>
          <w:lang w:val="fr-FR"/>
        </w:rPr>
        <w:t xml:space="preserve">’être éligible au </w:t>
      </w:r>
      <w:r w:rsidR="0001718D" w:rsidRPr="00F5159F">
        <w:rPr>
          <w:i/>
          <w:iCs/>
          <w:lang w:val="fr-FR"/>
        </w:rPr>
        <w:t xml:space="preserve">régime d’aide, il importe de démontrer l’intérêt de la </w:t>
      </w:r>
      <w:r w:rsidR="00C0614B" w:rsidRPr="00F5159F">
        <w:rPr>
          <w:i/>
          <w:iCs/>
          <w:lang w:val="fr-FR"/>
        </w:rPr>
        <w:t xml:space="preserve">communauté de la recherche et de l’innovation </w:t>
      </w:r>
      <w:r w:rsidR="0001718D" w:rsidRPr="00F5159F">
        <w:rPr>
          <w:i/>
          <w:iCs/>
          <w:lang w:val="fr-FR"/>
        </w:rPr>
        <w:t xml:space="preserve">à utiliser l’infrastructure </w:t>
      </w:r>
      <w:r w:rsidR="00C0614B" w:rsidRPr="00F5159F">
        <w:rPr>
          <w:i/>
          <w:iCs/>
          <w:lang w:val="fr-FR"/>
        </w:rPr>
        <w:t>d’essai et d’expérimentation</w:t>
      </w:r>
      <w:r w:rsidR="0001718D" w:rsidRPr="00F5159F">
        <w:rPr>
          <w:i/>
          <w:iCs/>
          <w:lang w:val="fr-FR"/>
        </w:rPr>
        <w:t xml:space="preserve">. Deux options (Option A </w:t>
      </w:r>
      <w:r w:rsidR="0001718D" w:rsidRPr="00F5159F">
        <w:rPr>
          <w:b/>
          <w:bCs/>
          <w:i/>
          <w:iCs/>
          <w:u w:val="single"/>
          <w:lang w:val="fr-FR"/>
        </w:rPr>
        <w:t>ou</w:t>
      </w:r>
      <w:r w:rsidR="0001718D" w:rsidRPr="00F5159F">
        <w:rPr>
          <w:i/>
          <w:iCs/>
          <w:lang w:val="fr-FR"/>
        </w:rPr>
        <w:t xml:space="preserve"> Option B) sont </w:t>
      </w:r>
      <w:r w:rsidR="00C0614B" w:rsidRPr="00F5159F">
        <w:rPr>
          <w:i/>
          <w:iCs/>
          <w:lang w:val="fr-FR"/>
        </w:rPr>
        <w:t>disponible</w:t>
      </w:r>
      <w:r w:rsidR="0001718D" w:rsidRPr="00F5159F">
        <w:rPr>
          <w:i/>
          <w:iCs/>
          <w:lang w:val="fr-FR"/>
        </w:rPr>
        <w:t>s pour une telle justification :</w:t>
      </w:r>
    </w:p>
    <w:p w14:paraId="093DDF11" w14:textId="77777777" w:rsidR="0001718D" w:rsidRPr="00F5159F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lang w:val="fr-FR" w:eastAsia="fr-FR"/>
        </w:rPr>
      </w:pPr>
    </w:p>
    <w:p w14:paraId="5E950A08" w14:textId="28932486" w:rsidR="0001718D" w:rsidRPr="00F5159F" w:rsidRDefault="0001718D" w:rsidP="005D7A0A">
      <w:pPr>
        <w:contextualSpacing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b/>
          <w:i/>
          <w:lang w:val="fr-FR" w:eastAsia="lb-LU"/>
        </w:rPr>
        <w:t xml:space="preserve">Option A – </w:t>
      </w:r>
      <w:r w:rsidR="005D7A0A" w:rsidRPr="00F5159F">
        <w:rPr>
          <w:rFonts w:asciiTheme="minorHAnsi" w:eastAsia="Calibri" w:hAnsiTheme="minorHAnsi" w:cstheme="minorHAnsi"/>
          <w:b/>
          <w:i/>
          <w:lang w:val="fr-FR" w:eastAsia="lb-LU"/>
        </w:rPr>
        <w:t>Roadmap</w:t>
      </w:r>
      <w:r w:rsidRPr="00F5159F">
        <w:rPr>
          <w:rFonts w:asciiTheme="minorHAnsi" w:eastAsia="Calibri" w:hAnsiTheme="minorHAnsi" w:cstheme="minorHAnsi"/>
          <w:b/>
          <w:i/>
          <w:lang w:val="fr-FR" w:eastAsia="lb-LU"/>
        </w:rPr>
        <w:t xml:space="preserve"> d’utilisation de l’infrastructure </w:t>
      </w:r>
      <w:r w:rsidR="006F0566" w:rsidRPr="00F5159F">
        <w:rPr>
          <w:rFonts w:asciiTheme="minorHAnsi" w:eastAsia="Calibri" w:hAnsiTheme="minorHAnsi" w:cstheme="minorHAnsi"/>
          <w:b/>
          <w:i/>
          <w:lang w:val="fr-FR" w:eastAsia="lb-LU"/>
        </w:rPr>
        <w:t>d’essai et d’expérimentation</w:t>
      </w:r>
      <w:r w:rsidRPr="00F5159F">
        <w:rPr>
          <w:rFonts w:asciiTheme="minorHAnsi" w:eastAsia="Calibri" w:hAnsiTheme="minorHAnsi" w:cstheme="minorHAnsi"/>
          <w:b/>
          <w:i/>
          <w:lang w:val="fr-FR" w:eastAsia="lb-LU"/>
        </w:rPr>
        <w:t xml:space="preserve"> </w:t>
      </w:r>
    </w:p>
    <w:p w14:paraId="4ABF9587" w14:textId="429F6B87" w:rsidR="0001718D" w:rsidRPr="00F5159F" w:rsidRDefault="0001718D" w:rsidP="005D7A0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 w:eastAsia="fr-FR"/>
        </w:rPr>
      </w:pPr>
      <w:r w:rsidRPr="00F5159F">
        <w:rPr>
          <w:rFonts w:asciiTheme="minorHAnsi" w:hAnsiTheme="minorHAnsi" w:cstheme="minorHAnsi"/>
          <w:i/>
          <w:lang w:val="fr-FR" w:eastAsia="fr-FR"/>
        </w:rPr>
        <w:t xml:space="preserve">L’option A est privilégiée : il s’agit de définir ensemble avec un réseau d’utilisateurs potentiels une </w:t>
      </w:r>
      <w:r w:rsidR="005D7A0A" w:rsidRPr="00F5159F">
        <w:rPr>
          <w:rFonts w:asciiTheme="minorHAnsi" w:hAnsiTheme="minorHAnsi" w:cstheme="minorHAnsi"/>
          <w:i/>
          <w:lang w:val="fr-FR" w:eastAsia="fr-FR"/>
        </w:rPr>
        <w:t>roadmap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 décrivant l’utilisation de l’infrastructure –</w:t>
      </w:r>
      <w:r w:rsidR="005D7A0A" w:rsidRPr="00F5159F">
        <w:rPr>
          <w:rFonts w:asciiTheme="minorHAnsi" w:hAnsiTheme="minorHAnsi" w:cstheme="minorHAnsi"/>
          <w:i/>
          <w:lang w:val="fr-FR" w:eastAsia="fr-FR"/>
        </w:rPr>
        <w:t xml:space="preserve"> 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par </w:t>
      </w:r>
      <w:r w:rsidR="00F34B3D" w:rsidRPr="00F5159F">
        <w:rPr>
          <w:rFonts w:asciiTheme="minorHAnsi" w:hAnsiTheme="minorHAnsi" w:cstheme="minorHAnsi"/>
          <w:i/>
          <w:lang w:val="fr-FR" w:eastAsia="fr-FR"/>
        </w:rPr>
        <w:t>group</w:t>
      </w:r>
      <w:r w:rsidRPr="00F5159F">
        <w:rPr>
          <w:rFonts w:asciiTheme="minorHAnsi" w:hAnsiTheme="minorHAnsi" w:cstheme="minorHAnsi"/>
          <w:i/>
          <w:lang w:val="fr-FR" w:eastAsia="fr-FR"/>
        </w:rPr>
        <w:t>e</w:t>
      </w:r>
      <w:r w:rsidR="00F34B3D" w:rsidRPr="00F5159F">
        <w:rPr>
          <w:rFonts w:asciiTheme="minorHAnsi" w:hAnsiTheme="minorHAnsi" w:cstheme="minorHAnsi"/>
          <w:i/>
          <w:lang w:val="fr-FR" w:eastAsia="fr-FR"/>
        </w:rPr>
        <w:t>s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 d’équipements</w:t>
      </w:r>
      <w:r w:rsidR="005D7A0A" w:rsidRPr="00F5159F">
        <w:rPr>
          <w:rFonts w:asciiTheme="minorHAnsi" w:hAnsiTheme="minorHAnsi" w:cstheme="minorHAnsi"/>
          <w:i/>
          <w:lang w:val="fr-FR" w:eastAsia="fr-FR"/>
        </w:rPr>
        <w:t xml:space="preserve"> –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 dans le cadre de projets de recherche </w:t>
      </w:r>
      <w:r w:rsidR="006F0566" w:rsidRPr="00F5159F">
        <w:rPr>
          <w:rFonts w:asciiTheme="minorHAnsi" w:hAnsiTheme="minorHAnsi" w:cstheme="minorHAnsi"/>
          <w:i/>
          <w:lang w:val="fr-FR" w:eastAsia="fr-FR"/>
        </w:rPr>
        <w:t xml:space="preserve">et d’innovation 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identifiés. Il est entendu qu’une telle </w:t>
      </w:r>
      <w:r w:rsidR="005D7A0A" w:rsidRPr="00F5159F">
        <w:rPr>
          <w:rFonts w:asciiTheme="minorHAnsi" w:hAnsiTheme="minorHAnsi" w:cstheme="minorHAnsi"/>
          <w:i/>
          <w:lang w:val="fr-FR" w:eastAsia="fr-FR"/>
        </w:rPr>
        <w:t>roadmap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 n’aura pas à couvrir nécessairement toute la capacité de l’équipement et que des utilisateurs complémentaires pourront être identifiés en phase d’exploitation. Si une telle </w:t>
      </w:r>
      <w:r w:rsidR="005D7A0A" w:rsidRPr="00F5159F">
        <w:rPr>
          <w:rFonts w:asciiTheme="minorHAnsi" w:hAnsiTheme="minorHAnsi" w:cstheme="minorHAnsi"/>
          <w:i/>
          <w:lang w:val="fr-FR" w:eastAsia="fr-FR"/>
        </w:rPr>
        <w:t>roadmap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 pourra être établie sur une période de 3 ans minimum, il est entendu que le gestionnaire de l’infrastructure garde toute flexibilité pour adapter la </w:t>
      </w:r>
      <w:r w:rsidR="005D7A0A" w:rsidRPr="00F5159F">
        <w:rPr>
          <w:rFonts w:asciiTheme="minorHAnsi" w:hAnsiTheme="minorHAnsi" w:cstheme="minorHAnsi"/>
          <w:i/>
          <w:lang w:val="fr-FR" w:eastAsia="fr-FR"/>
        </w:rPr>
        <w:t>roadmap</w:t>
      </w:r>
      <w:r w:rsidRPr="00F5159F">
        <w:rPr>
          <w:rFonts w:asciiTheme="minorHAnsi" w:hAnsiTheme="minorHAnsi" w:cstheme="minorHAnsi"/>
          <w:i/>
          <w:lang w:val="fr-FR" w:eastAsia="fr-FR"/>
        </w:rPr>
        <w:t xml:space="preserve"> selon les évolutions inhérentes aux activités de recherche</w:t>
      </w:r>
      <w:r w:rsidR="006F0566" w:rsidRPr="00F5159F">
        <w:rPr>
          <w:rFonts w:asciiTheme="minorHAnsi" w:hAnsiTheme="minorHAnsi" w:cstheme="minorHAnsi"/>
          <w:i/>
          <w:lang w:val="fr-FR" w:eastAsia="fr-FR"/>
        </w:rPr>
        <w:t xml:space="preserve"> et d’innovation</w:t>
      </w:r>
      <w:r w:rsidRPr="00F5159F">
        <w:rPr>
          <w:rFonts w:asciiTheme="minorHAnsi" w:hAnsiTheme="minorHAnsi" w:cstheme="minorHAnsi"/>
          <w:i/>
          <w:lang w:val="fr-FR" w:eastAsia="fr-FR"/>
        </w:rPr>
        <w:t>.</w:t>
      </w:r>
    </w:p>
    <w:p w14:paraId="774207F4" w14:textId="74804909" w:rsidR="0001718D" w:rsidRPr="00F5159F" w:rsidRDefault="005D7A0A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>Joindre</w:t>
      </w:r>
      <w:r w:rsidR="0001718D" w:rsidRPr="00F5159F">
        <w:rPr>
          <w:rFonts w:asciiTheme="minorHAnsi" w:eastAsia="Calibri" w:hAnsiTheme="minorHAnsi" w:cstheme="minorHAnsi"/>
          <w:i/>
          <w:lang w:val="fr-FR" w:eastAsia="lb-LU"/>
        </w:rPr>
        <w:t xml:space="preserve"> une fiche pour chaque utilisateur potentiel de l’infrastructure indiquant : </w:t>
      </w:r>
    </w:p>
    <w:p w14:paraId="7223C421" w14:textId="77777777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>Raison sociale</w:t>
      </w:r>
    </w:p>
    <w:p w14:paraId="6128097E" w14:textId="77777777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>Nom et signature du représentant légal ou des représentants légaux</w:t>
      </w:r>
    </w:p>
    <w:p w14:paraId="58010901" w14:textId="6795554B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>Utilisation envisagée de l’infrastructure dans le cadre de projets de R&amp;D envisagés par l’utilisateur</w:t>
      </w:r>
    </w:p>
    <w:p w14:paraId="1F644FF0" w14:textId="642D8613" w:rsidR="002F662F" w:rsidRPr="00F5159F" w:rsidRDefault="002F662F" w:rsidP="002F662F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Durée prévisionnelle d’utilisation de l’infrastructure </w:t>
      </w:r>
      <w:bookmarkStart w:id="1" w:name="_Hlk199442063"/>
      <w:r w:rsidRPr="00F5159F">
        <w:rPr>
          <w:rFonts w:asciiTheme="minorHAnsi" w:eastAsia="Calibri" w:hAnsiTheme="minorHAnsi" w:cstheme="minorHAnsi"/>
          <w:i/>
          <w:lang w:val="fr-FR" w:eastAsia="lb-LU"/>
        </w:rPr>
        <w:t>par an, sur une période d’au moins 3 ans</w:t>
      </w:r>
      <w:bookmarkEnd w:id="1"/>
    </w:p>
    <w:p w14:paraId="710344E5" w14:textId="27F0DF6F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>Budget prévu sur les 3 prochaines années pour la location de l’infrastructure</w:t>
      </w:r>
    </w:p>
    <w:p w14:paraId="2B9154AD" w14:textId="51348BD0" w:rsidR="0001718D" w:rsidRPr="00F5159F" w:rsidRDefault="0001718D" w:rsidP="00F34B3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bookmarkStart w:id="2" w:name="_Hlk199442194"/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Calendrier d’utilisation de l’infrastructure sur </w:t>
      </w:r>
      <w:r w:rsidR="0039221B" w:rsidRPr="00F5159F">
        <w:rPr>
          <w:rFonts w:asciiTheme="minorHAnsi" w:eastAsia="Calibri" w:hAnsiTheme="minorHAnsi" w:cstheme="minorHAnsi"/>
          <w:i/>
          <w:lang w:val="fr-FR" w:eastAsia="lb-LU"/>
        </w:rPr>
        <w:t xml:space="preserve">une période d’au moins 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>3 ans </w:t>
      </w:r>
      <w:r w:rsidR="005D7A0A" w:rsidRPr="00F5159F">
        <w:rPr>
          <w:rFonts w:asciiTheme="minorHAnsi" w:eastAsia="Calibri" w:hAnsiTheme="minorHAnsi" w:cstheme="minorHAnsi"/>
          <w:i/>
          <w:lang w:val="fr-FR" w:eastAsia="lb-LU"/>
        </w:rPr>
        <w:t>: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</w:t>
      </w:r>
      <w:r w:rsidR="0039221B" w:rsidRPr="00F5159F">
        <w:rPr>
          <w:rFonts w:asciiTheme="minorHAnsi" w:eastAsia="Calibri" w:hAnsiTheme="minorHAnsi" w:cstheme="minorHAnsi"/>
          <w:i/>
          <w:lang w:val="fr-FR" w:eastAsia="lb-LU"/>
        </w:rPr>
        <w:t>é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>quipement</w:t>
      </w:r>
      <w:r w:rsidR="0039221B" w:rsidRPr="00F5159F">
        <w:rPr>
          <w:rFonts w:asciiTheme="minorHAnsi" w:eastAsia="Calibri" w:hAnsiTheme="minorHAnsi" w:cstheme="minorHAnsi"/>
          <w:i/>
          <w:lang w:val="fr-FR" w:eastAsia="lb-LU"/>
        </w:rPr>
        <w:t>, u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>tilisateur</w:t>
      </w:r>
      <w:r w:rsidR="0039221B" w:rsidRPr="00F5159F">
        <w:rPr>
          <w:rFonts w:asciiTheme="minorHAnsi" w:eastAsia="Calibri" w:hAnsiTheme="minorHAnsi" w:cstheme="minorHAnsi"/>
          <w:i/>
          <w:lang w:val="fr-FR" w:eastAsia="lb-LU"/>
        </w:rPr>
        <w:t>, p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>ériode d’utilisation</w:t>
      </w:r>
    </w:p>
    <w:bookmarkEnd w:id="2"/>
    <w:p w14:paraId="60A14E95" w14:textId="77777777" w:rsidR="0001718D" w:rsidRPr="00F5159F" w:rsidRDefault="0001718D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Concurrence identifiée : localisation, tarifs pratiqués, faiblesses identifiées  </w:t>
      </w:r>
    </w:p>
    <w:p w14:paraId="275082EC" w14:textId="77777777" w:rsidR="0001718D" w:rsidRPr="00F5159F" w:rsidRDefault="0001718D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>Positionnement retenu : entreprises ciblées, politique tarifaire, modalités d’accès à l’infrastructure, modalités de promotion de l’infrastructure, etc.</w:t>
      </w:r>
    </w:p>
    <w:p w14:paraId="56BB600A" w14:textId="77777777" w:rsidR="0001718D" w:rsidRPr="00F5159F" w:rsidRDefault="0001718D" w:rsidP="0001718D">
      <w:pPr>
        <w:tabs>
          <w:tab w:val="left" w:pos="18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b/>
          <w:lang w:val="fr-FR" w:eastAsia="fr-FR"/>
        </w:rPr>
      </w:pPr>
    </w:p>
    <w:p w14:paraId="212A75E1" w14:textId="214B34F8" w:rsidR="0001718D" w:rsidRPr="00F5159F" w:rsidRDefault="0001718D" w:rsidP="0001718D">
      <w:pPr>
        <w:contextualSpacing/>
        <w:rPr>
          <w:rFonts w:asciiTheme="minorHAnsi" w:eastAsia="Calibri" w:hAnsiTheme="minorHAnsi" w:cstheme="minorHAnsi"/>
          <w:b/>
          <w:lang w:val="fr-FR" w:eastAsia="lb-LU"/>
        </w:rPr>
      </w:pPr>
      <w:r w:rsidRPr="00F5159F">
        <w:rPr>
          <w:rFonts w:asciiTheme="minorHAnsi" w:eastAsia="Calibri" w:hAnsiTheme="minorHAnsi" w:cstheme="minorHAnsi"/>
          <w:b/>
          <w:i/>
          <w:lang w:val="fr-FR" w:eastAsia="lb-LU"/>
        </w:rPr>
        <w:t xml:space="preserve">Option B – Justification du potentiel d’utilisation de l’infrastructure </w:t>
      </w:r>
      <w:r w:rsidR="00A464E9" w:rsidRPr="00F5159F">
        <w:rPr>
          <w:rFonts w:asciiTheme="minorHAnsi" w:eastAsia="Calibri" w:hAnsiTheme="minorHAnsi" w:cstheme="minorHAnsi"/>
          <w:b/>
          <w:i/>
          <w:lang w:val="fr-FR" w:eastAsia="lb-LU"/>
        </w:rPr>
        <w:t>d’essai et d’expérimentation</w:t>
      </w:r>
      <w:r w:rsidRPr="00F5159F">
        <w:rPr>
          <w:rFonts w:asciiTheme="minorHAnsi" w:eastAsia="Calibri" w:hAnsiTheme="minorHAnsi" w:cstheme="minorHAnsi"/>
          <w:b/>
          <w:i/>
          <w:lang w:val="fr-FR" w:eastAsia="lb-LU"/>
        </w:rPr>
        <w:t> </w:t>
      </w:r>
    </w:p>
    <w:p w14:paraId="16035008" w14:textId="693101E4" w:rsidR="0001718D" w:rsidRPr="00F5159F" w:rsidRDefault="0001718D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iCs/>
          <w:lang w:val="fr-FR" w:eastAsia="lb-LU"/>
        </w:rPr>
        <w:t xml:space="preserve">Explication pour chaque équipement envisagé (ou groupes d’équipements pour des équipements non </w:t>
      </w:r>
      <w:r w:rsidR="00A464E9" w:rsidRPr="00F5159F">
        <w:rPr>
          <w:rFonts w:asciiTheme="minorHAnsi" w:eastAsia="Calibri" w:hAnsiTheme="minorHAnsi" w:cstheme="minorHAnsi"/>
          <w:i/>
          <w:iCs/>
          <w:lang w:val="fr-FR" w:eastAsia="lb-LU"/>
        </w:rPr>
        <w:t>séparables</w:t>
      </w:r>
      <w:r w:rsidRPr="00F5159F">
        <w:rPr>
          <w:rFonts w:asciiTheme="minorHAnsi" w:eastAsia="Calibri" w:hAnsiTheme="minorHAnsi" w:cstheme="minorHAnsi"/>
          <w:i/>
          <w:iCs/>
          <w:lang w:val="fr-FR" w:eastAsia="lb-LU"/>
        </w:rPr>
        <w:t xml:space="preserve"> dans le cadre de leur utilisation) de leur </w:t>
      </w:r>
      <w:r w:rsidRPr="00F5159F">
        <w:rPr>
          <w:rFonts w:asciiTheme="minorHAnsi" w:eastAsia="Calibri" w:hAnsiTheme="minorHAnsi" w:cstheme="minorHAnsi"/>
          <w:i/>
          <w:iCs/>
          <w:u w:val="single"/>
          <w:lang w:val="fr-FR" w:eastAsia="lb-LU"/>
        </w:rPr>
        <w:t>spécificité</w:t>
      </w:r>
      <w:r w:rsidRPr="00F5159F">
        <w:rPr>
          <w:rFonts w:asciiTheme="minorHAnsi" w:eastAsia="Calibri" w:hAnsiTheme="minorHAnsi" w:cstheme="minorHAnsi"/>
          <w:i/>
          <w:iCs/>
          <w:lang w:val="fr-FR" w:eastAsia="lb-LU"/>
        </w:rPr>
        <w:t xml:space="preserve"> et de l’intérêt potentiel d’utilisateurs :</w:t>
      </w:r>
    </w:p>
    <w:p w14:paraId="1821FB68" w14:textId="77777777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iCs/>
          <w:lang w:val="fr-FR" w:eastAsia="lb-LU"/>
        </w:rPr>
        <w:t xml:space="preserve">Utilisation envisagée pour l’équipement </w:t>
      </w:r>
    </w:p>
    <w:p w14:paraId="6AB6769B" w14:textId="77777777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iCs/>
          <w:lang w:val="fr-FR" w:eastAsia="lb-LU"/>
        </w:rPr>
        <w:t>Utilisateurs potentiels au Luxembourg d’une part, plus largement par ailleurs</w:t>
      </w:r>
    </w:p>
    <w:p w14:paraId="74F1107E" w14:textId="77F1718F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iCs/>
          <w:lang w:val="fr-FR" w:eastAsia="lb-LU"/>
        </w:rPr>
        <w:t>Concurrence identifiée : localisation, tarifs pratiqués, faiblesses identifiées</w:t>
      </w:r>
    </w:p>
    <w:p w14:paraId="5F129919" w14:textId="77777777" w:rsidR="0001718D" w:rsidRPr="00F5159F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iCs/>
          <w:lang w:val="fr-FR" w:eastAsia="lb-LU"/>
        </w:rPr>
        <w:t>Positionnement retenu : entreprises ciblées, politique tarifaire, modalités d’accès à l’infrastructure, modalités de promotion de l’infrastructure, etc.</w:t>
      </w:r>
    </w:p>
    <w:p w14:paraId="67884080" w14:textId="77777777" w:rsidR="0001718D" w:rsidRPr="00F5159F" w:rsidRDefault="0001718D" w:rsidP="005D7A0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  <w:i/>
          <w:iCs/>
          <w:lang w:val="fr-FR" w:eastAsia="fr-FR"/>
        </w:rPr>
      </w:pPr>
    </w:p>
    <w:p w14:paraId="58B28A0F" w14:textId="6E4342F8" w:rsidR="00D00EA2" w:rsidRPr="00F5159F" w:rsidRDefault="00D00EA2" w:rsidP="00D00EA2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>Quel est le domaine d’avenir visé par les activités de l’infrastructure ?</w:t>
      </w:r>
    </w:p>
    <w:p w14:paraId="5467367E" w14:textId="36751962" w:rsidR="00D00EA2" w:rsidRPr="00F5159F" w:rsidRDefault="00D00EA2" w:rsidP="00D00EA2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i/>
          <w:iCs/>
          <w:lang w:val="fr-FR"/>
        </w:rPr>
      </w:pPr>
      <w:r w:rsidRPr="00F5159F">
        <w:rPr>
          <w:i/>
          <w:iCs/>
          <w:lang w:val="fr-FR"/>
        </w:rPr>
        <w:t>Quelle est la vision / quels sont les intérêts communs des membres de l’infrastructure ?</w:t>
      </w:r>
    </w:p>
    <w:p w14:paraId="36FA77FB" w14:textId="77777777" w:rsidR="00D028DB" w:rsidRPr="00F5159F" w:rsidRDefault="00D028DB" w:rsidP="00D028DB">
      <w:pPr>
        <w:jc w:val="both"/>
        <w:rPr>
          <w:lang w:val="fr-FR"/>
        </w:rPr>
      </w:pPr>
    </w:p>
    <w:p w14:paraId="4D2C5050" w14:textId="6FF50A06" w:rsidR="00504602" w:rsidRPr="00F5159F" w:rsidRDefault="00504602" w:rsidP="00504602">
      <w:pPr>
        <w:pStyle w:val="Heading2"/>
        <w:ind w:left="426" w:hanging="426"/>
      </w:pPr>
      <w:r w:rsidRPr="00F5159F">
        <w:t>Impact sur l’innovation - Effets potentiels sur l’économie luxembourgeoise</w:t>
      </w:r>
    </w:p>
    <w:p w14:paraId="52965D64" w14:textId="399AB9FD" w:rsidR="00504602" w:rsidRPr="00F5159F" w:rsidRDefault="00F34B3D" w:rsidP="0015553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>Quel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 est l’impact potentiel de l’infrastructure </w:t>
      </w:r>
      <w:r w:rsidR="0015553A" w:rsidRPr="00F5159F">
        <w:rPr>
          <w:rFonts w:asciiTheme="minorHAnsi" w:hAnsiTheme="minorHAnsi" w:cstheme="minorHAnsi"/>
          <w:i/>
          <w:lang w:val="fr-FR"/>
        </w:rPr>
        <w:t>d’essai et d’expérimentation su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r l’économie luxembourgeoise ? </w:t>
      </w:r>
    </w:p>
    <w:p w14:paraId="6D89A383" w14:textId="635C81BE" w:rsidR="00504602" w:rsidRPr="00F5159F" w:rsidRDefault="00F34B3D" w:rsidP="00F34B3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>Comment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 l’infrastructure s’inscrit-elle dans la stratégie de développement économique ? </w:t>
      </w:r>
    </w:p>
    <w:p w14:paraId="5452BECB" w14:textId="16300D93" w:rsidR="00504602" w:rsidRPr="00F5159F" w:rsidRDefault="007D7AE4" w:rsidP="0061206B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>L</w:t>
      </w:r>
      <w:r w:rsidR="00504602" w:rsidRPr="00F5159F">
        <w:rPr>
          <w:rFonts w:asciiTheme="minorHAnsi" w:hAnsiTheme="minorHAnsi" w:cstheme="minorHAnsi"/>
          <w:i/>
          <w:lang w:val="fr-FR"/>
        </w:rPr>
        <w:t>’infrastructure permet</w:t>
      </w:r>
      <w:r w:rsidRPr="00F5159F">
        <w:rPr>
          <w:rFonts w:asciiTheme="minorHAnsi" w:hAnsiTheme="minorHAnsi" w:cstheme="minorHAnsi"/>
          <w:i/>
          <w:lang w:val="fr-FR"/>
        </w:rPr>
        <w:t>-elle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 de </w:t>
      </w:r>
      <w:r w:rsidRPr="00F5159F">
        <w:rPr>
          <w:rFonts w:asciiTheme="minorHAnsi" w:hAnsiTheme="minorHAnsi" w:cstheme="minorHAnsi"/>
          <w:i/>
          <w:lang w:val="fr-FR"/>
        </w:rPr>
        <w:t>favoriser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 </w:t>
      </w:r>
      <w:r w:rsidR="0015553A" w:rsidRPr="00F5159F">
        <w:rPr>
          <w:rFonts w:asciiTheme="minorHAnsi" w:hAnsiTheme="minorHAnsi" w:cstheme="minorHAnsi"/>
          <w:i/>
          <w:lang w:val="fr-FR"/>
        </w:rPr>
        <w:t>le développement de produits, procédés et services nouveaux ou améliorés</w:t>
      </w:r>
      <w:r w:rsidRPr="00F5159F">
        <w:rPr>
          <w:rFonts w:asciiTheme="minorHAnsi" w:hAnsiTheme="minorHAnsi" w:cstheme="minorHAnsi"/>
          <w:i/>
          <w:lang w:val="fr-FR"/>
        </w:rPr>
        <w:t>,</w:t>
      </w:r>
      <w:r w:rsidR="0015553A" w:rsidRPr="00F5159F">
        <w:rPr>
          <w:rFonts w:asciiTheme="minorHAnsi" w:hAnsiTheme="minorHAnsi" w:cstheme="minorHAnsi"/>
          <w:i/>
          <w:lang w:val="fr-FR"/>
        </w:rPr>
        <w:t xml:space="preserve"> ou encore l’expérimentation de technologies</w:t>
      </w:r>
      <w:r w:rsidRPr="00F5159F">
        <w:rPr>
          <w:rFonts w:asciiTheme="minorHAnsi" w:hAnsiTheme="minorHAnsi" w:cstheme="minorHAnsi"/>
          <w:i/>
          <w:lang w:val="fr-FR"/>
        </w:rPr>
        <w:t xml:space="preserve">, </w:t>
      </w:r>
      <w:r w:rsidR="0015553A" w:rsidRPr="00F5159F">
        <w:rPr>
          <w:rFonts w:asciiTheme="minorHAnsi" w:hAnsiTheme="minorHAnsi" w:cstheme="minorHAnsi"/>
          <w:i/>
          <w:lang w:val="fr-FR"/>
        </w:rPr>
        <w:t xml:space="preserve">dans le but de faire progresser la recherche industrielle et le développement expérimental. 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Le cas échéant, </w:t>
      </w:r>
      <w:r w:rsidR="00145BE1" w:rsidRPr="00F5159F">
        <w:rPr>
          <w:rFonts w:asciiTheme="minorHAnsi" w:hAnsiTheme="minorHAnsi" w:cstheme="minorHAnsi"/>
          <w:i/>
          <w:lang w:val="fr-FR"/>
        </w:rPr>
        <w:t>veuillez expliquer</w:t>
      </w:r>
      <w:r w:rsidR="00F34B3D" w:rsidRPr="00F5159F">
        <w:rPr>
          <w:rFonts w:asciiTheme="minorHAnsi" w:hAnsiTheme="minorHAnsi" w:cstheme="minorHAnsi"/>
          <w:i/>
          <w:lang w:val="fr-FR"/>
        </w:rPr>
        <w:t>.</w:t>
      </w:r>
    </w:p>
    <w:p w14:paraId="71F21B33" w14:textId="77777777" w:rsidR="00504602" w:rsidRPr="00F5159F" w:rsidRDefault="00504602" w:rsidP="00504602">
      <w:pPr>
        <w:rPr>
          <w:rFonts w:asciiTheme="minorHAnsi" w:hAnsiTheme="minorHAnsi" w:cstheme="minorHAnsi"/>
          <w:lang w:val="fr-FR"/>
        </w:rPr>
      </w:pPr>
    </w:p>
    <w:p w14:paraId="580D0C76" w14:textId="640C91BD" w:rsidR="00504602" w:rsidRPr="00F5159F" w:rsidRDefault="00504602" w:rsidP="00504602">
      <w:pPr>
        <w:pStyle w:val="Heading2"/>
        <w:ind w:left="426" w:hanging="426"/>
      </w:pPr>
      <w:r w:rsidRPr="00F5159F">
        <w:t>Politique en matière de droits de propriété intellectuel</w:t>
      </w:r>
      <w:r w:rsidR="007D7AE4" w:rsidRPr="00F5159F">
        <w:t>le</w:t>
      </w:r>
    </w:p>
    <w:p w14:paraId="36AEF83C" w14:textId="2699247E" w:rsidR="00504602" w:rsidRPr="00F5159F" w:rsidRDefault="00145BE1" w:rsidP="0020227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bookmarkStart w:id="3" w:name="_Hlk199440335"/>
      <w:r w:rsidRPr="00F5159F">
        <w:rPr>
          <w:rFonts w:asciiTheme="minorHAnsi" w:hAnsiTheme="minorHAnsi" w:cstheme="minorHAnsi"/>
          <w:i/>
          <w:lang w:val="fr-FR"/>
        </w:rPr>
        <w:t>Les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 utilisateurs de l’infrastructure</w:t>
      </w:r>
      <w:r w:rsidR="007D7AE4" w:rsidRPr="00F5159F">
        <w:rPr>
          <w:rFonts w:asciiTheme="minorHAnsi" w:hAnsiTheme="minorHAnsi" w:cstheme="minorHAnsi"/>
          <w:i/>
          <w:lang w:val="fr-FR"/>
        </w:rPr>
        <w:t xml:space="preserve"> détiendront-ils </w:t>
      </w:r>
      <w:r w:rsidR="00504602" w:rsidRPr="00F5159F">
        <w:rPr>
          <w:rFonts w:asciiTheme="minorHAnsi" w:hAnsiTheme="minorHAnsi" w:cstheme="minorHAnsi"/>
          <w:i/>
          <w:lang w:val="fr-FR"/>
        </w:rPr>
        <w:t>la pleine propriété</w:t>
      </w:r>
      <w:r w:rsidR="007D7AE4" w:rsidRPr="00F5159F">
        <w:rPr>
          <w:rFonts w:asciiTheme="minorHAnsi" w:hAnsiTheme="minorHAnsi" w:cstheme="minorHAnsi"/>
          <w:i/>
          <w:lang w:val="fr-FR"/>
        </w:rPr>
        <w:t xml:space="preserve"> intellectuelle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 des résultats obtenus </w:t>
      </w:r>
      <w:r w:rsidR="007D7AE4" w:rsidRPr="00F5159F">
        <w:rPr>
          <w:rFonts w:asciiTheme="minorHAnsi" w:hAnsiTheme="minorHAnsi" w:cstheme="minorHAnsi"/>
          <w:i/>
          <w:lang w:val="fr-FR"/>
        </w:rPr>
        <w:t xml:space="preserve">grâce aux services d’essai et d’expérimentation, </w:t>
      </w:r>
      <w:r w:rsidR="00504602" w:rsidRPr="00F5159F">
        <w:rPr>
          <w:rFonts w:asciiTheme="minorHAnsi" w:hAnsiTheme="minorHAnsi" w:cstheme="minorHAnsi"/>
          <w:i/>
          <w:lang w:val="fr-FR"/>
        </w:rPr>
        <w:t>ou un partage de la propriété intellectuelle pourra-t-il être envisagé dans certains cas ?</w:t>
      </w:r>
    </w:p>
    <w:bookmarkEnd w:id="3"/>
    <w:p w14:paraId="5B5CA941" w14:textId="77777777" w:rsidR="00504602" w:rsidRPr="00F5159F" w:rsidRDefault="00504602" w:rsidP="00504602">
      <w:pPr>
        <w:rPr>
          <w:rFonts w:asciiTheme="minorHAnsi" w:hAnsiTheme="minorHAnsi" w:cstheme="minorHAnsi"/>
          <w:szCs w:val="24"/>
          <w:lang w:val="fr-FR"/>
        </w:rPr>
      </w:pPr>
    </w:p>
    <w:p w14:paraId="0CD604C6" w14:textId="70AD6871" w:rsidR="00504602" w:rsidRPr="00F5159F" w:rsidRDefault="00504602" w:rsidP="00504602">
      <w:pPr>
        <w:pStyle w:val="Heading2"/>
        <w:ind w:left="426" w:hanging="426"/>
      </w:pPr>
      <w:r w:rsidRPr="00F5159F">
        <w:t>Tarification et politique d’accès </w:t>
      </w:r>
    </w:p>
    <w:p w14:paraId="35489060" w14:textId="6B66158E" w:rsidR="00504602" w:rsidRPr="00F5159F" w:rsidRDefault="00504602" w:rsidP="00EB672E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 xml:space="preserve">Politique d’accès à l’infrastructure </w:t>
      </w:r>
      <w:r w:rsidR="00852A9B" w:rsidRPr="00F5159F">
        <w:rPr>
          <w:rFonts w:asciiTheme="minorHAnsi" w:hAnsiTheme="minorHAnsi" w:cstheme="minorHAnsi"/>
          <w:i/>
          <w:lang w:val="fr-FR"/>
        </w:rPr>
        <w:t xml:space="preserve">d’essai et d’expérimentation : </w:t>
      </w:r>
      <w:bookmarkStart w:id="4" w:name="_Hlk199440611"/>
      <w:r w:rsidR="00852A9B" w:rsidRPr="00F5159F">
        <w:rPr>
          <w:rFonts w:asciiTheme="minorHAnsi" w:hAnsiTheme="minorHAnsi" w:cstheme="minorHAnsi"/>
          <w:i/>
          <w:lang w:val="fr-FR"/>
        </w:rPr>
        <w:t xml:space="preserve">procédure d’octroi </w:t>
      </w:r>
      <w:bookmarkEnd w:id="4"/>
      <w:r w:rsidR="00852A9B" w:rsidRPr="00F5159F">
        <w:rPr>
          <w:rFonts w:asciiTheme="minorHAnsi" w:hAnsiTheme="minorHAnsi" w:cstheme="minorHAnsi"/>
          <w:i/>
          <w:lang w:val="fr-FR"/>
        </w:rPr>
        <w:t>d’accès à l’infrastructure pour</w:t>
      </w:r>
      <w:r w:rsidRPr="00F5159F">
        <w:rPr>
          <w:rFonts w:asciiTheme="minorHAnsi" w:hAnsiTheme="minorHAnsi" w:cstheme="minorHAnsi"/>
          <w:i/>
          <w:lang w:val="fr-FR"/>
        </w:rPr>
        <w:t xml:space="preserve"> des utilisateurs externes</w:t>
      </w:r>
      <w:r w:rsidR="00852A9B" w:rsidRPr="00F5159F">
        <w:rPr>
          <w:rFonts w:asciiTheme="minorHAnsi" w:hAnsiTheme="minorHAnsi" w:cstheme="minorHAnsi"/>
          <w:i/>
          <w:lang w:val="fr-FR"/>
        </w:rPr>
        <w:t xml:space="preserve">, en particulier </w:t>
      </w:r>
      <w:r w:rsidR="00501983">
        <w:rPr>
          <w:rFonts w:asciiTheme="minorHAnsi" w:hAnsiTheme="minorHAnsi" w:cstheme="minorHAnsi"/>
          <w:i/>
          <w:lang w:val="fr-FR"/>
        </w:rPr>
        <w:t>d</w:t>
      </w:r>
      <w:r w:rsidR="00852A9B" w:rsidRPr="00F5159F">
        <w:rPr>
          <w:rFonts w:asciiTheme="minorHAnsi" w:hAnsiTheme="minorHAnsi" w:cstheme="minorHAnsi"/>
          <w:i/>
          <w:lang w:val="fr-FR"/>
        </w:rPr>
        <w:t>es PME.</w:t>
      </w:r>
    </w:p>
    <w:p w14:paraId="540ADF02" w14:textId="49DC77E7" w:rsidR="00504602" w:rsidRPr="00F5159F" w:rsidRDefault="00C118C3" w:rsidP="006377FF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>P</w:t>
      </w:r>
      <w:r w:rsidR="00504602" w:rsidRPr="00F5159F">
        <w:rPr>
          <w:rFonts w:asciiTheme="minorHAnsi" w:hAnsiTheme="minorHAnsi" w:cstheme="minorHAnsi"/>
          <w:i/>
          <w:lang w:val="fr-FR"/>
        </w:rPr>
        <w:t>olitique tarifaire</w:t>
      </w:r>
      <w:r w:rsidRPr="00F5159F">
        <w:rPr>
          <w:rFonts w:asciiTheme="minorHAnsi" w:hAnsiTheme="minorHAnsi" w:cstheme="minorHAnsi"/>
          <w:i/>
          <w:lang w:val="fr-FR"/>
        </w:rPr>
        <w:t xml:space="preserve"> : justification </w:t>
      </w:r>
      <w:r w:rsidR="00504602" w:rsidRPr="00F5159F">
        <w:rPr>
          <w:rFonts w:asciiTheme="minorHAnsi" w:hAnsiTheme="minorHAnsi" w:cstheme="minorHAnsi"/>
          <w:i/>
          <w:lang w:val="fr-FR"/>
        </w:rPr>
        <w:t xml:space="preserve">de l’application de prix de marché </w:t>
      </w:r>
      <w:r w:rsidR="00504602" w:rsidRPr="00F5159F">
        <w:rPr>
          <w:rFonts w:asciiTheme="minorHAnsi" w:hAnsiTheme="minorHAnsi" w:cstheme="minorHAnsi"/>
          <w:i/>
          <w:color w:val="000000"/>
          <w:shd w:val="clear" w:color="auto" w:fill="FFFFFF"/>
          <w:lang w:val="fr-FR"/>
        </w:rPr>
        <w:t>ou de prix prenant en compte l’intégralité des coûts d</w:t>
      </w:r>
      <w:r w:rsidRPr="00F5159F">
        <w:rPr>
          <w:rFonts w:asciiTheme="minorHAnsi" w:hAnsiTheme="minorHAnsi" w:cstheme="minorHAnsi"/>
          <w:i/>
          <w:color w:val="000000"/>
          <w:shd w:val="clear" w:color="auto" w:fill="FFFFFF"/>
          <w:lang w:val="fr-FR"/>
        </w:rPr>
        <w:t>es</w:t>
      </w:r>
      <w:r w:rsidR="00504602" w:rsidRPr="00F5159F">
        <w:rPr>
          <w:rFonts w:asciiTheme="minorHAnsi" w:hAnsiTheme="minorHAnsi" w:cstheme="minorHAnsi"/>
          <w:i/>
          <w:color w:val="000000"/>
          <w:shd w:val="clear" w:color="auto" w:fill="FFFFFF"/>
          <w:lang w:val="fr-FR"/>
        </w:rPr>
        <w:t xml:space="preserve"> service</w:t>
      </w:r>
      <w:r w:rsidRPr="00F5159F">
        <w:rPr>
          <w:rFonts w:asciiTheme="minorHAnsi" w:hAnsiTheme="minorHAnsi" w:cstheme="minorHAnsi"/>
          <w:i/>
          <w:color w:val="000000"/>
          <w:shd w:val="clear" w:color="auto" w:fill="FFFFFF"/>
          <w:lang w:val="fr-FR"/>
        </w:rPr>
        <w:t>s majorés d’une marge raisonnable</w:t>
      </w:r>
      <w:r w:rsidR="00145BE1" w:rsidRPr="00F5159F">
        <w:rPr>
          <w:rFonts w:asciiTheme="minorHAnsi" w:hAnsiTheme="minorHAnsi" w:cstheme="minorHAnsi"/>
          <w:i/>
          <w:lang w:val="fr-FR"/>
        </w:rPr>
        <w:t>.</w:t>
      </w:r>
    </w:p>
    <w:p w14:paraId="4A31A963" w14:textId="3B13F600" w:rsidR="00504602" w:rsidRPr="00F5159F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 xml:space="preserve">Politique </w:t>
      </w:r>
      <w:r w:rsidR="00C118C3" w:rsidRPr="00F5159F">
        <w:rPr>
          <w:rFonts w:asciiTheme="minorHAnsi" w:hAnsiTheme="minorHAnsi" w:cstheme="minorHAnsi"/>
          <w:i/>
          <w:lang w:val="fr-FR"/>
        </w:rPr>
        <w:t>de</w:t>
      </w:r>
      <w:r w:rsidRPr="00F5159F">
        <w:rPr>
          <w:rFonts w:asciiTheme="minorHAnsi" w:hAnsiTheme="minorHAnsi" w:cstheme="minorHAnsi"/>
          <w:i/>
          <w:lang w:val="fr-FR"/>
        </w:rPr>
        <w:t xml:space="preserve"> confidentialité et </w:t>
      </w:r>
      <w:r w:rsidR="00C118C3" w:rsidRPr="00F5159F">
        <w:rPr>
          <w:rFonts w:asciiTheme="minorHAnsi" w:hAnsiTheme="minorHAnsi" w:cstheme="minorHAnsi"/>
          <w:i/>
          <w:lang w:val="fr-FR"/>
        </w:rPr>
        <w:t>de</w:t>
      </w:r>
      <w:r w:rsidRPr="00F5159F">
        <w:rPr>
          <w:rFonts w:asciiTheme="minorHAnsi" w:hAnsiTheme="minorHAnsi" w:cstheme="minorHAnsi"/>
          <w:i/>
          <w:lang w:val="fr-FR"/>
        </w:rPr>
        <w:t xml:space="preserve"> protection des données</w:t>
      </w:r>
      <w:r w:rsidR="00145BE1" w:rsidRPr="00F5159F">
        <w:rPr>
          <w:rFonts w:asciiTheme="minorHAnsi" w:hAnsiTheme="minorHAnsi" w:cstheme="minorHAnsi"/>
          <w:i/>
          <w:lang w:val="fr-FR"/>
        </w:rPr>
        <w:t>.</w:t>
      </w:r>
    </w:p>
    <w:p w14:paraId="10C92217" w14:textId="77777777" w:rsidR="00504602" w:rsidRPr="00F5159F" w:rsidRDefault="00504602" w:rsidP="00145BE1">
      <w:pPr>
        <w:rPr>
          <w:rFonts w:asciiTheme="minorHAnsi" w:hAnsiTheme="minorHAnsi" w:cstheme="minorHAnsi"/>
          <w:b/>
          <w:lang w:val="fr-FR" w:eastAsia="fr-FR"/>
        </w:rPr>
      </w:pPr>
    </w:p>
    <w:p w14:paraId="0F2D8A2D" w14:textId="54E8240A" w:rsidR="00504602" w:rsidRPr="00F5159F" w:rsidRDefault="00504602" w:rsidP="00504602">
      <w:pPr>
        <w:pStyle w:val="Heading2"/>
        <w:ind w:left="426" w:hanging="426"/>
      </w:pPr>
      <w:r w:rsidRPr="00F5159F">
        <w:t>Planning opérationnel</w:t>
      </w:r>
    </w:p>
    <w:p w14:paraId="52CE4106" w14:textId="0E59FE84" w:rsidR="00504602" w:rsidRPr="00F5159F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 xml:space="preserve">Quel sera le personnel scientifique et technique affecté à la gestion de l’infrastructure </w:t>
      </w:r>
      <w:r w:rsidR="000138FC" w:rsidRPr="00F5159F">
        <w:rPr>
          <w:rFonts w:asciiTheme="minorHAnsi" w:hAnsiTheme="minorHAnsi" w:cstheme="minorHAnsi"/>
          <w:i/>
          <w:lang w:val="fr-FR"/>
        </w:rPr>
        <w:t>d’essai et d’expérimentation</w:t>
      </w:r>
      <w:r w:rsidRPr="00F5159F">
        <w:rPr>
          <w:rFonts w:asciiTheme="minorHAnsi" w:hAnsiTheme="minorHAnsi" w:cstheme="minorHAnsi"/>
          <w:i/>
          <w:lang w:val="fr-FR"/>
        </w:rPr>
        <w:t> ?</w:t>
      </w:r>
    </w:p>
    <w:p w14:paraId="4DA15EBE" w14:textId="259E7A0C" w:rsidR="00504602" w:rsidRPr="00F5159F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>Comment la maintenance et la mise à niveau de l’infrastructure seront-elles assurées ?</w:t>
      </w:r>
    </w:p>
    <w:p w14:paraId="42BC7784" w14:textId="7EB0D242" w:rsidR="00504602" w:rsidRPr="00F5159F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>Modalités de promotion de l’infrastructure (actions commerciales, Site web, etc.)</w:t>
      </w:r>
    </w:p>
    <w:p w14:paraId="5341CA49" w14:textId="77777777" w:rsidR="00504602" w:rsidRPr="00F5159F" w:rsidRDefault="00504602" w:rsidP="00145BE1">
      <w:pPr>
        <w:rPr>
          <w:rFonts w:asciiTheme="minorHAnsi" w:hAnsiTheme="minorHAnsi" w:cstheme="minorHAnsi"/>
          <w:lang w:val="fr-FR"/>
        </w:rPr>
      </w:pPr>
    </w:p>
    <w:p w14:paraId="1DFA295D" w14:textId="6B32F6FD" w:rsidR="00504602" w:rsidRPr="00F5159F" w:rsidRDefault="00504602" w:rsidP="00504602">
      <w:pPr>
        <w:pStyle w:val="Heading2"/>
        <w:ind w:left="426" w:hanging="426"/>
      </w:pPr>
      <w:r w:rsidRPr="00F5159F">
        <w:t xml:space="preserve">Objectifs assignés à l’infrastructure </w:t>
      </w:r>
      <w:r w:rsidR="000138FC" w:rsidRPr="00F5159F">
        <w:t>d’essai et d’expérimentation</w:t>
      </w:r>
      <w:r w:rsidRPr="00F5159F">
        <w:t xml:space="preserve"> et viabilité économique  </w:t>
      </w:r>
    </w:p>
    <w:p w14:paraId="3BA4C17B" w14:textId="6DFE334C" w:rsidR="00504602" w:rsidRPr="00F5159F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 xml:space="preserve">Quels sont les objectifs opérationnels en termes d’utilisation de l’infrastructure </w:t>
      </w:r>
      <w:r w:rsidR="000138FC" w:rsidRPr="00F5159F">
        <w:rPr>
          <w:rFonts w:asciiTheme="minorHAnsi" w:hAnsiTheme="minorHAnsi" w:cstheme="minorHAnsi"/>
          <w:i/>
          <w:lang w:val="fr-FR"/>
        </w:rPr>
        <w:t>d’essai et d’expérimentation</w:t>
      </w:r>
      <w:r w:rsidRPr="00F5159F">
        <w:rPr>
          <w:rFonts w:asciiTheme="minorHAnsi" w:hAnsiTheme="minorHAnsi" w:cstheme="minorHAnsi"/>
          <w:i/>
          <w:lang w:val="fr-FR"/>
        </w:rPr>
        <w:t xml:space="preserve"> : par le promoteur ? </w:t>
      </w:r>
      <w:r w:rsidR="000138FC" w:rsidRPr="00F5159F">
        <w:rPr>
          <w:rFonts w:asciiTheme="minorHAnsi" w:hAnsiTheme="minorHAnsi" w:cstheme="minorHAnsi"/>
          <w:i/>
          <w:lang w:val="fr-FR"/>
        </w:rPr>
        <w:t>p</w:t>
      </w:r>
      <w:r w:rsidRPr="00F5159F">
        <w:rPr>
          <w:rFonts w:asciiTheme="minorHAnsi" w:hAnsiTheme="minorHAnsi" w:cstheme="minorHAnsi"/>
          <w:i/>
          <w:lang w:val="fr-FR"/>
        </w:rPr>
        <w:t>ar des externes (nombre d’heures de mise à disposition / chiffre d’affaires attendu) ?</w:t>
      </w:r>
    </w:p>
    <w:p w14:paraId="55E34322" w14:textId="6D64019E" w:rsidR="005968D7" w:rsidRPr="00F5159F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F5159F">
        <w:rPr>
          <w:rFonts w:asciiTheme="minorHAnsi" w:hAnsiTheme="minorHAnsi" w:cstheme="minorHAnsi"/>
          <w:i/>
          <w:lang w:val="fr-FR"/>
        </w:rPr>
        <w:t xml:space="preserve">A quel horizon temporel l’infrastructure pourrait-elle être </w:t>
      </w:r>
      <w:r w:rsidR="000138FC" w:rsidRPr="00F5159F">
        <w:rPr>
          <w:rFonts w:asciiTheme="minorHAnsi" w:hAnsiTheme="minorHAnsi" w:cstheme="minorHAnsi"/>
          <w:i/>
          <w:lang w:val="fr-FR"/>
        </w:rPr>
        <w:t xml:space="preserve">financièrement </w:t>
      </w:r>
      <w:r w:rsidRPr="00F5159F">
        <w:rPr>
          <w:rFonts w:asciiTheme="minorHAnsi" w:hAnsiTheme="minorHAnsi" w:cstheme="minorHAnsi"/>
          <w:i/>
          <w:lang w:val="fr-FR"/>
        </w:rPr>
        <w:t>viable ?</w:t>
      </w:r>
    </w:p>
    <w:p w14:paraId="07E30A12" w14:textId="77777777" w:rsidR="0055351D" w:rsidRPr="00F5159F" w:rsidRDefault="0055351D" w:rsidP="0055351D">
      <w:pPr>
        <w:contextualSpacing/>
        <w:rPr>
          <w:rFonts w:asciiTheme="minorHAnsi" w:hAnsiTheme="minorHAnsi" w:cstheme="minorHAnsi"/>
          <w:i/>
          <w:lang w:val="fr-FR"/>
        </w:rPr>
      </w:pPr>
    </w:p>
    <w:p w14:paraId="72B23B45" w14:textId="04A5560F" w:rsidR="00D90E98" w:rsidRPr="00F5159F" w:rsidRDefault="00D90E98" w:rsidP="0055351D">
      <w:pPr>
        <w:pStyle w:val="Heading1"/>
      </w:pPr>
      <w:r w:rsidRPr="00F5159F">
        <w:t>Synthèse financière du projet</w:t>
      </w:r>
    </w:p>
    <w:p w14:paraId="3EB91BB7" w14:textId="43EDBE20" w:rsidR="00D90E98" w:rsidRPr="00F5159F" w:rsidRDefault="00D90E98" w:rsidP="00D90E98">
      <w:pPr>
        <w:rPr>
          <w:rFonts w:asciiTheme="minorHAnsi" w:hAnsiTheme="minorHAnsi" w:cstheme="minorHAnsi"/>
          <w:i/>
          <w:lang w:val="fr-FR"/>
        </w:rPr>
      </w:pPr>
      <w:r w:rsidRPr="00F5159F">
        <w:rPr>
          <w:i/>
          <w:lang w:val="fr-FR"/>
        </w:rPr>
        <w:t xml:space="preserve">Veuillez joindre </w:t>
      </w:r>
      <w:r w:rsidR="00316210" w:rsidRPr="00F5159F">
        <w:rPr>
          <w:i/>
          <w:lang w:val="fr-FR"/>
        </w:rPr>
        <w:t>une</w:t>
      </w:r>
      <w:r w:rsidRPr="00F5159F">
        <w:rPr>
          <w:rFonts w:asciiTheme="minorHAnsi" w:hAnsiTheme="minorHAnsi" w:cstheme="minorHAnsi"/>
          <w:i/>
          <w:lang w:val="fr-FR"/>
        </w:rPr>
        <w:t xml:space="preserve"> synthèse </w:t>
      </w:r>
      <w:r w:rsidR="00316210" w:rsidRPr="00F5159F">
        <w:rPr>
          <w:rFonts w:asciiTheme="minorHAnsi" w:hAnsiTheme="minorHAnsi" w:cstheme="minorHAnsi"/>
          <w:i/>
          <w:lang w:val="fr-FR"/>
        </w:rPr>
        <w:t>financière du projet.</w:t>
      </w:r>
    </w:p>
    <w:p w14:paraId="129FE70B" w14:textId="7BBF5038" w:rsidR="00504602" w:rsidRPr="00F5159F" w:rsidRDefault="00504602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F5159F">
        <w:rPr>
          <w:rFonts w:ascii="Calibri" w:hAnsi="Calibri"/>
          <w:szCs w:val="22"/>
        </w:rPr>
        <w:t>Cash-flow prévisionnel</w:t>
      </w:r>
    </w:p>
    <w:p w14:paraId="5F48286A" w14:textId="11A3DFD6" w:rsidR="00504602" w:rsidRPr="00F5159F" w:rsidRDefault="00504602" w:rsidP="00145BE1">
      <w:pPr>
        <w:jc w:val="both"/>
        <w:rPr>
          <w:rFonts w:asciiTheme="minorHAnsi" w:eastAsia="Calibri" w:hAnsiTheme="minorHAnsi" w:cstheme="minorHAnsi"/>
          <w:i/>
          <w:lang w:val="fr-FR" w:eastAsia="lb-LU"/>
        </w:rPr>
      </w:pPr>
      <w:bookmarkStart w:id="5" w:name="_Hlk199441264"/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Veuillez joindre 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l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es tableaux de cash-flow prévisionnels </w:t>
      </w:r>
      <w:r w:rsidR="00B961F8" w:rsidRPr="00F5159F">
        <w:rPr>
          <w:rFonts w:asciiTheme="minorHAnsi" w:eastAsia="Calibri" w:hAnsiTheme="minorHAnsi" w:cstheme="minorHAnsi"/>
          <w:i/>
          <w:lang w:val="fr-FR" w:eastAsia="lb-LU"/>
        </w:rPr>
        <w:t>pour une période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</w:t>
      </w:r>
      <w:r w:rsidR="00B961F8" w:rsidRPr="00F5159F">
        <w:rPr>
          <w:rFonts w:asciiTheme="minorHAnsi" w:eastAsia="Calibri" w:hAnsiTheme="minorHAnsi" w:cstheme="minorHAnsi"/>
          <w:i/>
          <w:lang w:val="fr-FR" w:eastAsia="lb-LU"/>
        </w:rPr>
        <w:t>d’au moins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3 ans. Les tableaux </w:t>
      </w:r>
      <w:r w:rsidR="00B961F8" w:rsidRPr="00F5159F">
        <w:rPr>
          <w:rFonts w:asciiTheme="minorHAnsi" w:eastAsia="Calibri" w:hAnsiTheme="minorHAnsi" w:cstheme="minorHAnsi"/>
          <w:i/>
          <w:lang w:val="fr-FR" w:eastAsia="lb-LU"/>
        </w:rPr>
        <w:t>doive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nt </w:t>
      </w:r>
      <w:r w:rsidR="00B961F8" w:rsidRPr="00F5159F">
        <w:rPr>
          <w:rFonts w:asciiTheme="minorHAnsi" w:eastAsia="Calibri" w:hAnsiTheme="minorHAnsi" w:cstheme="minorHAnsi"/>
          <w:i/>
          <w:lang w:val="fr-FR" w:eastAsia="lb-LU"/>
        </w:rPr>
        <w:t xml:space="preserve">être 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présentés </w:t>
      </w:r>
      <w:r w:rsidR="00B961F8" w:rsidRPr="00F5159F">
        <w:rPr>
          <w:rFonts w:asciiTheme="minorHAnsi" w:eastAsia="Calibri" w:hAnsiTheme="minorHAnsi" w:cstheme="minorHAnsi"/>
          <w:i/>
          <w:lang w:val="fr-FR" w:eastAsia="lb-LU"/>
        </w:rPr>
        <w:t xml:space="preserve">sur une base 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>trimestrielle :</w:t>
      </w:r>
    </w:p>
    <w:bookmarkEnd w:id="5"/>
    <w:p w14:paraId="6E434DDC" w14:textId="47794188" w:rsidR="00504602" w:rsidRPr="00F5159F" w:rsidRDefault="00504602" w:rsidP="00145BE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Un cash-flow prévisionnel 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est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à fournir 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pour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l’infrastructure d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’essai et d’expérimentation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d’une part (considérée comme « business unit » au sein de l’entité requérante)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.</w:t>
      </w:r>
    </w:p>
    <w:p w14:paraId="75757A9D" w14:textId="04E42249" w:rsidR="00504602" w:rsidRPr="00F5159F" w:rsidRDefault="00504602" w:rsidP="00145BE1">
      <w:pPr>
        <w:pStyle w:val="ListParagraph"/>
        <w:numPr>
          <w:ilvl w:val="0"/>
          <w:numId w:val="17"/>
        </w:numPr>
        <w:jc w:val="both"/>
        <w:rPr>
          <w:i/>
          <w:lang w:val="fr-FR"/>
        </w:rPr>
      </w:pPr>
      <w:bookmarkStart w:id="6" w:name="_Hlk199441421"/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Un second cash-flow prévisionnel 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est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à fournir pour l’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entité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requérant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e sollicitant l’aide d’État</w:t>
      </w:r>
      <w:r w:rsidRPr="00F5159F">
        <w:rPr>
          <w:rFonts w:asciiTheme="minorHAnsi" w:eastAsia="Calibri" w:hAnsiTheme="minorHAnsi" w:cstheme="minorHAnsi"/>
          <w:i/>
          <w:lang w:val="fr-FR" w:eastAsia="lb-LU"/>
        </w:rPr>
        <w:t xml:space="preserve"> (pour la structure globale)</w:t>
      </w:r>
      <w:r w:rsidR="00B71C20" w:rsidRPr="00F5159F">
        <w:rPr>
          <w:rFonts w:asciiTheme="minorHAnsi" w:eastAsia="Calibri" w:hAnsiTheme="minorHAnsi" w:cstheme="minorHAnsi"/>
          <w:i/>
          <w:lang w:val="fr-FR" w:eastAsia="lb-LU"/>
        </w:rPr>
        <w:t>.</w:t>
      </w:r>
    </w:p>
    <w:bookmarkEnd w:id="6"/>
    <w:p w14:paraId="78C0FFAB" w14:textId="3BEFADDE" w:rsidR="00145BE1" w:rsidRPr="00F5159F" w:rsidRDefault="00145BE1" w:rsidP="00145BE1">
      <w:pPr>
        <w:tabs>
          <w:tab w:val="left" w:pos="1095"/>
        </w:tabs>
        <w:jc w:val="both"/>
        <w:rPr>
          <w:iCs/>
          <w:lang w:val="fr-FR"/>
        </w:rPr>
      </w:pPr>
    </w:p>
    <w:p w14:paraId="18030E85" w14:textId="01D29B6C" w:rsidR="005A2047" w:rsidRPr="00F5159F" w:rsidRDefault="005A2047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F5159F">
        <w:rPr>
          <w:rFonts w:ascii="Calibri" w:hAnsi="Calibri"/>
          <w:szCs w:val="22"/>
        </w:rPr>
        <w:t>Investissement</w:t>
      </w:r>
    </w:p>
    <w:p w14:paraId="21DE1290" w14:textId="6FB1C27C" w:rsidR="005A2047" w:rsidRPr="00F5159F" w:rsidRDefault="005A2047" w:rsidP="00145BE1">
      <w:pPr>
        <w:jc w:val="both"/>
        <w:rPr>
          <w:i/>
          <w:lang w:val="fr-FR"/>
        </w:rPr>
      </w:pPr>
      <w:r w:rsidRPr="00F5159F">
        <w:rPr>
          <w:i/>
          <w:lang w:val="fr-FR"/>
        </w:rPr>
        <w:t xml:space="preserve">Un descriptif technique </w:t>
      </w:r>
      <w:r w:rsidR="00145BE1" w:rsidRPr="00F5159F">
        <w:rPr>
          <w:i/>
          <w:lang w:val="fr-FR"/>
        </w:rPr>
        <w:t>-</w:t>
      </w:r>
      <w:r w:rsidRPr="00F5159F">
        <w:rPr>
          <w:i/>
          <w:lang w:val="fr-FR"/>
        </w:rPr>
        <w:t>caractéristiques</w:t>
      </w:r>
      <w:r w:rsidR="00145BE1" w:rsidRPr="00F5159F">
        <w:rPr>
          <w:i/>
          <w:lang w:val="fr-FR"/>
        </w:rPr>
        <w:t>-</w:t>
      </w:r>
      <w:r w:rsidRPr="00F5159F">
        <w:rPr>
          <w:i/>
          <w:lang w:val="fr-FR"/>
        </w:rPr>
        <w:t xml:space="preserve"> de chaque investissement envisagé </w:t>
      </w:r>
      <w:r w:rsidR="00385A35" w:rsidRPr="00F5159F">
        <w:rPr>
          <w:i/>
          <w:lang w:val="fr-FR"/>
        </w:rPr>
        <w:t>est</w:t>
      </w:r>
      <w:r w:rsidRPr="00F5159F">
        <w:rPr>
          <w:i/>
          <w:lang w:val="fr-FR"/>
        </w:rPr>
        <w:t xml:space="preserve"> à fournir, accompagné des devis.</w:t>
      </w:r>
    </w:p>
    <w:tbl>
      <w:tblPr>
        <w:tblW w:w="10609" w:type="dxa"/>
        <w:tblInd w:w="-52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8"/>
        <w:gridCol w:w="2366"/>
        <w:gridCol w:w="3162"/>
        <w:gridCol w:w="1843"/>
      </w:tblGrid>
      <w:tr w:rsidR="00504602" w:rsidRPr="00F5159F" w14:paraId="04EEF139" w14:textId="77777777" w:rsidTr="00385A35">
        <w:trPr>
          <w:trHeight w:hRule="exact" w:val="1130"/>
        </w:trPr>
        <w:tc>
          <w:tcPr>
            <w:tcW w:w="323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9B3C1AF" w14:textId="77777777" w:rsidR="00504602" w:rsidRPr="00F5159F" w:rsidRDefault="00504602" w:rsidP="00385A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F5159F">
              <w:rPr>
                <w:rFonts w:cs="Times New Roman"/>
                <w:b/>
                <w:caps/>
                <w:lang w:val="fr-FR" w:eastAsia="fr-FR"/>
              </w:rPr>
              <w:t>Type d'acquisition</w:t>
            </w:r>
          </w:p>
          <w:p w14:paraId="401A1EBB" w14:textId="77777777" w:rsidR="00504602" w:rsidRPr="00F5159F" w:rsidRDefault="00504602" w:rsidP="00385A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F5159F">
              <w:rPr>
                <w:rFonts w:cs="Times New Roman"/>
                <w:b/>
                <w:caps/>
                <w:lang w:val="fr-FR" w:eastAsia="fr-FR"/>
              </w:rPr>
              <w:t>DESIGNATION</w:t>
            </w:r>
          </w:p>
        </w:tc>
        <w:tc>
          <w:tcPr>
            <w:tcW w:w="236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84F33E8" w14:textId="77777777" w:rsidR="00504602" w:rsidRPr="00F5159F" w:rsidRDefault="00504602" w:rsidP="00385A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F5159F">
              <w:rPr>
                <w:rFonts w:cs="Times New Roman"/>
                <w:b/>
                <w:caps/>
                <w:lang w:val="fr-FR" w:eastAsia="fr-FR"/>
              </w:rPr>
              <w:t>Coût d'acquisition unitaire en eur (hors TVA)</w:t>
            </w:r>
          </w:p>
        </w:tc>
        <w:tc>
          <w:tcPr>
            <w:tcW w:w="316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1870DD1" w14:textId="612BE712" w:rsidR="00504602" w:rsidRPr="00F5159F" w:rsidRDefault="00504602" w:rsidP="00385A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F5159F">
              <w:rPr>
                <w:rFonts w:cs="Times New Roman"/>
                <w:b/>
                <w:caps/>
                <w:lang w:val="fr-FR" w:eastAsia="fr-FR"/>
              </w:rPr>
              <w:t>DEGRE D’UTILISATION</w:t>
            </w:r>
            <w:r w:rsidRPr="00F5159F">
              <w:rPr>
                <w:rFonts w:cs="Times New Roman"/>
                <w:b/>
                <w:caps/>
                <w:lang w:val="fr-FR" w:eastAsia="fr-FR"/>
              </w:rPr>
              <w:br/>
              <w:t>COMME INFRASTRUCTURE D</w:t>
            </w:r>
            <w:r w:rsidR="00385A35" w:rsidRPr="00F5159F">
              <w:rPr>
                <w:rFonts w:cs="Times New Roman"/>
                <w:b/>
                <w:caps/>
                <w:lang w:val="fr-FR" w:eastAsia="fr-FR"/>
              </w:rPr>
              <w:t>’essai et d’expérimentation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1529F028" w14:textId="77777777" w:rsidR="00504602" w:rsidRPr="00F5159F" w:rsidRDefault="00504602" w:rsidP="00385A35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3"/>
              <w:rPr>
                <w:rFonts w:cs="Times New Roman"/>
                <w:b/>
                <w:caps/>
                <w:lang w:val="fr-FR" w:eastAsia="fr-FR"/>
              </w:rPr>
            </w:pPr>
            <w:r w:rsidRPr="00F5159F">
              <w:rPr>
                <w:rFonts w:cs="Times New Roman"/>
                <w:b/>
                <w:caps/>
                <w:lang w:val="fr-FR" w:eastAsia="fr-FR"/>
              </w:rPr>
              <w:t>Total (en eur)</w:t>
            </w:r>
          </w:p>
        </w:tc>
      </w:tr>
      <w:tr w:rsidR="00504602" w:rsidRPr="00F5159F" w14:paraId="0921545E" w14:textId="77777777" w:rsidTr="008D402C">
        <w:trPr>
          <w:trHeight w:hRule="exact" w:val="847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B6DD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719DF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54D4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79B3A89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F5159F" w14:paraId="23AF9071" w14:textId="77777777" w:rsidTr="008D402C">
        <w:trPr>
          <w:trHeight w:hRule="exact" w:val="718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4F45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401F3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B917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FA8A430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F5159F" w14:paraId="2A1A8E01" w14:textId="77777777" w:rsidTr="008D402C">
        <w:trPr>
          <w:trHeight w:hRule="exact" w:val="842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51213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2044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C7D7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FC455BF" w14:textId="77777777" w:rsidR="00504602" w:rsidRPr="00F5159F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F5159F" w14:paraId="18859EA1" w14:textId="77777777" w:rsidTr="008D402C">
        <w:tblPrEx>
          <w:tblBorders>
            <w:insideH w:val="double" w:sz="6" w:space="0" w:color="000000"/>
            <w:insideV w:val="double" w:sz="6" w:space="0" w:color="000000"/>
          </w:tblBorders>
        </w:tblPrEx>
        <w:trPr>
          <w:gridBefore w:val="1"/>
          <w:wBefore w:w="3238" w:type="dxa"/>
          <w:trHeight w:hRule="exact" w:val="770"/>
        </w:trPr>
        <w:tc>
          <w:tcPr>
            <w:tcW w:w="552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7C67B87" w14:textId="77777777" w:rsidR="00504602" w:rsidRPr="00F5159F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TOTAL INVESTISSEMENTS</w:t>
            </w:r>
          </w:p>
        </w:tc>
        <w:tc>
          <w:tcPr>
            <w:tcW w:w="18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47DC899" w14:textId="77777777" w:rsidR="00504602" w:rsidRPr="008D402C" w:rsidRDefault="00504602" w:rsidP="008D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iCs/>
                <w:lang w:val="fr-FR" w:eastAsia="fr-FR"/>
              </w:rPr>
            </w:pPr>
            <w:bookmarkStart w:id="7" w:name="total_2_1"/>
            <w:bookmarkEnd w:id="7"/>
          </w:p>
        </w:tc>
      </w:tr>
    </w:tbl>
    <w:p w14:paraId="797745A4" w14:textId="77777777" w:rsidR="005A2047" w:rsidRPr="00F5159F" w:rsidRDefault="005A2047" w:rsidP="005A2047">
      <w:pPr>
        <w:rPr>
          <w:lang w:val="fr-FR"/>
        </w:rPr>
      </w:pPr>
    </w:p>
    <w:p w14:paraId="38C9A213" w14:textId="47EC7D34" w:rsidR="005A2047" w:rsidRPr="00F5159F" w:rsidRDefault="005A204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F5159F">
        <w:rPr>
          <w:rFonts w:ascii="Calibri" w:hAnsi="Calibri"/>
          <w:szCs w:val="22"/>
        </w:rPr>
        <w:t>Plan de financement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2537"/>
        <w:gridCol w:w="2681"/>
        <w:gridCol w:w="2115"/>
      </w:tblGrid>
      <w:tr w:rsidR="005A2047" w:rsidRPr="00F5159F" w14:paraId="32558726" w14:textId="77777777" w:rsidTr="0055351D">
        <w:tc>
          <w:tcPr>
            <w:tcW w:w="5040" w:type="dxa"/>
            <w:gridSpan w:val="2"/>
            <w:shd w:val="clear" w:color="auto" w:fill="D9D9D9" w:themeFill="background1" w:themeFillShade="D9"/>
          </w:tcPr>
          <w:p w14:paraId="12923272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Emplois (détails ci-dessous)</w:t>
            </w:r>
          </w:p>
        </w:tc>
        <w:tc>
          <w:tcPr>
            <w:tcW w:w="4796" w:type="dxa"/>
            <w:gridSpan w:val="2"/>
            <w:shd w:val="clear" w:color="auto" w:fill="D9D9D9" w:themeFill="background1" w:themeFillShade="D9"/>
          </w:tcPr>
          <w:p w14:paraId="0DA5F285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Ressources</w:t>
            </w:r>
          </w:p>
        </w:tc>
      </w:tr>
      <w:tr w:rsidR="005A2047" w:rsidRPr="00F5159F" w14:paraId="2D33157F" w14:textId="77777777" w:rsidTr="0055351D">
        <w:tc>
          <w:tcPr>
            <w:tcW w:w="2503" w:type="dxa"/>
            <w:shd w:val="clear" w:color="auto" w:fill="D9D9D9" w:themeFill="background1" w:themeFillShade="D9"/>
            <w:vAlign w:val="center"/>
          </w:tcPr>
          <w:p w14:paraId="162E8470" w14:textId="69E640AD" w:rsidR="005A2047" w:rsidRPr="00F5159F" w:rsidRDefault="00145BE1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Type</w:t>
            </w:r>
          </w:p>
        </w:tc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119B890B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6F55F38C" w14:textId="4FEC5411" w:rsidR="005A2047" w:rsidRPr="00F5159F" w:rsidRDefault="00145BE1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Type</w:t>
            </w:r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14:paraId="4F6D3FBD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</w:tr>
      <w:tr w:rsidR="005A2047" w:rsidRPr="00F5159F" w14:paraId="5DF83705" w14:textId="77777777" w:rsidTr="0055351D">
        <w:tc>
          <w:tcPr>
            <w:tcW w:w="2503" w:type="dxa"/>
            <w:shd w:val="clear" w:color="auto" w:fill="auto"/>
          </w:tcPr>
          <w:p w14:paraId="1BCC68D4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0BDE4FA1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AA19952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F5159F">
              <w:rPr>
                <w:rFonts w:cs="Times New Roman"/>
                <w:lang w:val="fr-FR" w:eastAsia="fr-FR"/>
              </w:rPr>
              <w:t>Fonds propres</w:t>
            </w:r>
          </w:p>
        </w:tc>
        <w:tc>
          <w:tcPr>
            <w:tcW w:w="2115" w:type="dxa"/>
            <w:shd w:val="clear" w:color="auto" w:fill="auto"/>
          </w:tcPr>
          <w:p w14:paraId="5483C3B7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F5159F" w14:paraId="5256F6FA" w14:textId="77777777" w:rsidTr="0055351D">
        <w:tc>
          <w:tcPr>
            <w:tcW w:w="2503" w:type="dxa"/>
            <w:shd w:val="clear" w:color="auto" w:fill="auto"/>
          </w:tcPr>
          <w:p w14:paraId="1663981B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05CEFCC2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70C353BF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F5159F">
              <w:rPr>
                <w:rFonts w:cs="Times New Roman"/>
                <w:lang w:val="fr-FR" w:eastAsia="fr-FR"/>
              </w:rPr>
              <w:t xml:space="preserve">Augmentation de capital </w:t>
            </w:r>
          </w:p>
        </w:tc>
        <w:tc>
          <w:tcPr>
            <w:tcW w:w="2115" w:type="dxa"/>
            <w:shd w:val="clear" w:color="auto" w:fill="auto"/>
          </w:tcPr>
          <w:p w14:paraId="1070CC36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F5159F" w14:paraId="76CB5847" w14:textId="77777777" w:rsidTr="0055351D">
        <w:tc>
          <w:tcPr>
            <w:tcW w:w="2503" w:type="dxa"/>
            <w:shd w:val="clear" w:color="auto" w:fill="auto"/>
          </w:tcPr>
          <w:p w14:paraId="6D4DB9F9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59E46789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A64EA22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F5159F">
              <w:rPr>
                <w:rFonts w:cs="Times New Roman"/>
                <w:lang w:val="fr-FR" w:eastAsia="fr-FR"/>
              </w:rPr>
              <w:t>Aide d’Etat</w:t>
            </w:r>
          </w:p>
        </w:tc>
        <w:tc>
          <w:tcPr>
            <w:tcW w:w="2115" w:type="dxa"/>
            <w:shd w:val="clear" w:color="auto" w:fill="auto"/>
          </w:tcPr>
          <w:p w14:paraId="7C76DB63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F5159F" w14:paraId="37ACDD28" w14:textId="77777777" w:rsidTr="0055351D">
        <w:tc>
          <w:tcPr>
            <w:tcW w:w="2503" w:type="dxa"/>
            <w:shd w:val="clear" w:color="auto" w:fill="auto"/>
          </w:tcPr>
          <w:p w14:paraId="72068A9C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00007564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CA43467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F5159F">
              <w:rPr>
                <w:rFonts w:cs="Times New Roman"/>
                <w:lang w:val="fr-FR" w:eastAsia="fr-FR"/>
              </w:rPr>
              <w:t xml:space="preserve">Prêt bancaire (fournir l’accord de prêt en annexe) </w:t>
            </w:r>
          </w:p>
        </w:tc>
        <w:tc>
          <w:tcPr>
            <w:tcW w:w="2115" w:type="dxa"/>
            <w:shd w:val="clear" w:color="auto" w:fill="auto"/>
          </w:tcPr>
          <w:p w14:paraId="327B1A4D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F5159F" w14:paraId="1E318D29" w14:textId="77777777" w:rsidTr="0055351D">
        <w:tc>
          <w:tcPr>
            <w:tcW w:w="2503" w:type="dxa"/>
            <w:shd w:val="clear" w:color="auto" w:fill="auto"/>
          </w:tcPr>
          <w:p w14:paraId="7DAD118F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73878678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313E9C9C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15" w:type="dxa"/>
            <w:shd w:val="clear" w:color="auto" w:fill="auto"/>
          </w:tcPr>
          <w:p w14:paraId="4A0ADF9E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F5159F" w14:paraId="7E03F9E8" w14:textId="77777777" w:rsidTr="0055351D">
        <w:tc>
          <w:tcPr>
            <w:tcW w:w="2503" w:type="dxa"/>
            <w:shd w:val="clear" w:color="auto" w:fill="auto"/>
          </w:tcPr>
          <w:p w14:paraId="0CDB1DF9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537" w:type="dxa"/>
            <w:shd w:val="clear" w:color="auto" w:fill="auto"/>
          </w:tcPr>
          <w:p w14:paraId="4D198331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6CACF4E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F5159F">
              <w:rPr>
                <w:rFonts w:cs="Times New Roman"/>
                <w:b/>
                <w:lang w:val="fr-FR" w:eastAsia="fr-FR"/>
              </w:rPr>
              <w:t>TOTAL</w:t>
            </w:r>
          </w:p>
        </w:tc>
        <w:tc>
          <w:tcPr>
            <w:tcW w:w="2115" w:type="dxa"/>
            <w:shd w:val="clear" w:color="auto" w:fill="auto"/>
          </w:tcPr>
          <w:p w14:paraId="0D7FE1BE" w14:textId="77777777" w:rsidR="005A2047" w:rsidRPr="00F5159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</w:tr>
    </w:tbl>
    <w:p w14:paraId="2F40EF78" w14:textId="77777777" w:rsidR="00504602" w:rsidRPr="00F5159F" w:rsidRDefault="00504602" w:rsidP="00504602">
      <w:pPr>
        <w:rPr>
          <w:lang w:val="fr-FR"/>
        </w:rPr>
      </w:pPr>
    </w:p>
    <w:sectPr w:rsidR="00504602" w:rsidRPr="00F5159F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0AA72" w14:textId="77777777" w:rsidR="007F6A99" w:rsidRDefault="007F6A99">
      <w:r>
        <w:separator/>
      </w:r>
    </w:p>
  </w:endnote>
  <w:endnote w:type="continuationSeparator" w:id="0">
    <w:p w14:paraId="0309111C" w14:textId="77777777" w:rsidR="007F6A99" w:rsidRDefault="007F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54257951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1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0057B" w14:textId="77777777" w:rsidR="007F6A99" w:rsidRDefault="007F6A99">
      <w:r>
        <w:separator/>
      </w:r>
    </w:p>
  </w:footnote>
  <w:footnote w:type="continuationSeparator" w:id="0">
    <w:p w14:paraId="7FD1504C" w14:textId="77777777" w:rsidR="007F6A99" w:rsidRDefault="007F6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fr-FR" w:eastAsia="fr-FR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6FAC4041" w:rsidR="00585E11" w:rsidRPr="005E7AA7" w:rsidRDefault="00A90E77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INFRASTRUCTURES D’ESSAI ET D’EXPéRIMENTATION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6CF3"/>
    <w:multiLevelType w:val="hybridMultilevel"/>
    <w:tmpl w:val="EC82C17A"/>
    <w:lvl w:ilvl="0" w:tplc="94C839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822D4"/>
    <w:multiLevelType w:val="hybridMultilevel"/>
    <w:tmpl w:val="28D01172"/>
    <w:lvl w:ilvl="0" w:tplc="D8F0034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4F5035D"/>
    <w:multiLevelType w:val="multilevel"/>
    <w:tmpl w:val="41D4F31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1FD387E"/>
    <w:multiLevelType w:val="hybridMultilevel"/>
    <w:tmpl w:val="8BAE23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81FCA"/>
    <w:multiLevelType w:val="hybridMultilevel"/>
    <w:tmpl w:val="5F142166"/>
    <w:lvl w:ilvl="0" w:tplc="35184732">
      <w:start w:val="1"/>
      <w:numFmt w:val="lowerLetter"/>
      <w:pStyle w:val="Style5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FA6A3D"/>
    <w:multiLevelType w:val="hybridMultilevel"/>
    <w:tmpl w:val="5B543282"/>
    <w:lvl w:ilvl="0" w:tplc="2D08EAEE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49783D"/>
    <w:multiLevelType w:val="hybridMultilevel"/>
    <w:tmpl w:val="BF6898BC"/>
    <w:lvl w:ilvl="0" w:tplc="384E8BB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33E20"/>
    <w:multiLevelType w:val="hybridMultilevel"/>
    <w:tmpl w:val="70B0A6DA"/>
    <w:lvl w:ilvl="0" w:tplc="185610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E5C5E85"/>
    <w:multiLevelType w:val="hybridMultilevel"/>
    <w:tmpl w:val="D6DC5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472017151">
    <w:abstractNumId w:val="9"/>
  </w:num>
  <w:num w:numId="2" w16cid:durableId="1333605267">
    <w:abstractNumId w:val="2"/>
  </w:num>
  <w:num w:numId="3" w16cid:durableId="1103108151">
    <w:abstractNumId w:val="1"/>
  </w:num>
  <w:num w:numId="4" w16cid:durableId="224490464">
    <w:abstractNumId w:val="5"/>
  </w:num>
  <w:num w:numId="5" w16cid:durableId="2052265614">
    <w:abstractNumId w:val="3"/>
  </w:num>
  <w:num w:numId="6" w16cid:durableId="1352876394">
    <w:abstractNumId w:val="7"/>
  </w:num>
  <w:num w:numId="7" w16cid:durableId="379134430">
    <w:abstractNumId w:val="2"/>
  </w:num>
  <w:num w:numId="8" w16cid:durableId="1915119497">
    <w:abstractNumId w:val="2"/>
  </w:num>
  <w:num w:numId="9" w16cid:durableId="1479806436">
    <w:abstractNumId w:val="2"/>
  </w:num>
  <w:num w:numId="10" w16cid:durableId="404184413">
    <w:abstractNumId w:val="0"/>
  </w:num>
  <w:num w:numId="11" w16cid:durableId="1416781657">
    <w:abstractNumId w:val="6"/>
  </w:num>
  <w:num w:numId="12" w16cid:durableId="1523006753">
    <w:abstractNumId w:val="2"/>
  </w:num>
  <w:num w:numId="13" w16cid:durableId="467405469">
    <w:abstractNumId w:val="2"/>
  </w:num>
  <w:num w:numId="14" w16cid:durableId="976450773">
    <w:abstractNumId w:val="2"/>
  </w:num>
  <w:num w:numId="15" w16cid:durableId="675428312">
    <w:abstractNumId w:val="2"/>
  </w:num>
  <w:num w:numId="16" w16cid:durableId="146676427">
    <w:abstractNumId w:val="2"/>
  </w:num>
  <w:num w:numId="17" w16cid:durableId="231627608">
    <w:abstractNumId w:val="8"/>
  </w:num>
  <w:num w:numId="18" w16cid:durableId="304940453">
    <w:abstractNumId w:val="4"/>
  </w:num>
  <w:num w:numId="19" w16cid:durableId="212823302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485F"/>
    <w:rsid w:val="00007E75"/>
    <w:rsid w:val="00011E3C"/>
    <w:rsid w:val="000138FC"/>
    <w:rsid w:val="00014162"/>
    <w:rsid w:val="000151F6"/>
    <w:rsid w:val="0001718D"/>
    <w:rsid w:val="000205B8"/>
    <w:rsid w:val="000217E2"/>
    <w:rsid w:val="0002197C"/>
    <w:rsid w:val="0002221F"/>
    <w:rsid w:val="0002447C"/>
    <w:rsid w:val="00027875"/>
    <w:rsid w:val="00030681"/>
    <w:rsid w:val="00030D53"/>
    <w:rsid w:val="00030E4C"/>
    <w:rsid w:val="000331EE"/>
    <w:rsid w:val="0003363F"/>
    <w:rsid w:val="000342D8"/>
    <w:rsid w:val="0003605C"/>
    <w:rsid w:val="00036793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6CBF"/>
    <w:rsid w:val="000C7F53"/>
    <w:rsid w:val="000D1C87"/>
    <w:rsid w:val="000D3C05"/>
    <w:rsid w:val="000D43AD"/>
    <w:rsid w:val="000D74A9"/>
    <w:rsid w:val="000E013A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0F95"/>
    <w:rsid w:val="00132B80"/>
    <w:rsid w:val="00135670"/>
    <w:rsid w:val="001364B5"/>
    <w:rsid w:val="0014097D"/>
    <w:rsid w:val="00145BE1"/>
    <w:rsid w:val="001550A7"/>
    <w:rsid w:val="0015553A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2F7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0F52"/>
    <w:rsid w:val="00213D8A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1BF8"/>
    <w:rsid w:val="00262075"/>
    <w:rsid w:val="00266FC9"/>
    <w:rsid w:val="00270039"/>
    <w:rsid w:val="00270C84"/>
    <w:rsid w:val="0027229E"/>
    <w:rsid w:val="00272D3D"/>
    <w:rsid w:val="0027469A"/>
    <w:rsid w:val="00274B27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96F55"/>
    <w:rsid w:val="002A2DCD"/>
    <w:rsid w:val="002A4CCE"/>
    <w:rsid w:val="002B57DF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73A"/>
    <w:rsid w:val="002F23CF"/>
    <w:rsid w:val="002F662F"/>
    <w:rsid w:val="002F7577"/>
    <w:rsid w:val="002F7A0F"/>
    <w:rsid w:val="00300A59"/>
    <w:rsid w:val="00301818"/>
    <w:rsid w:val="00311788"/>
    <w:rsid w:val="0031364E"/>
    <w:rsid w:val="0031439B"/>
    <w:rsid w:val="00316210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2DC5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A35"/>
    <w:rsid w:val="00385FE8"/>
    <w:rsid w:val="0039221B"/>
    <w:rsid w:val="003923EB"/>
    <w:rsid w:val="00395ED0"/>
    <w:rsid w:val="003A2F05"/>
    <w:rsid w:val="003A416B"/>
    <w:rsid w:val="003A6E1F"/>
    <w:rsid w:val="003C0BA9"/>
    <w:rsid w:val="003C74DF"/>
    <w:rsid w:val="003C7D1A"/>
    <w:rsid w:val="003D5BD8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1B81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1983"/>
    <w:rsid w:val="0050241C"/>
    <w:rsid w:val="00503519"/>
    <w:rsid w:val="00504602"/>
    <w:rsid w:val="00504D87"/>
    <w:rsid w:val="00504F99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5351D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968D7"/>
    <w:rsid w:val="005A1F3E"/>
    <w:rsid w:val="005A2047"/>
    <w:rsid w:val="005A392E"/>
    <w:rsid w:val="005C21A5"/>
    <w:rsid w:val="005C47A5"/>
    <w:rsid w:val="005C58C2"/>
    <w:rsid w:val="005D0162"/>
    <w:rsid w:val="005D2288"/>
    <w:rsid w:val="005D281E"/>
    <w:rsid w:val="005D2BA9"/>
    <w:rsid w:val="005D52DC"/>
    <w:rsid w:val="005D7A0A"/>
    <w:rsid w:val="005E2692"/>
    <w:rsid w:val="005E7AA7"/>
    <w:rsid w:val="005E7C63"/>
    <w:rsid w:val="006004EC"/>
    <w:rsid w:val="006062E2"/>
    <w:rsid w:val="00610556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57108"/>
    <w:rsid w:val="0066208B"/>
    <w:rsid w:val="00662634"/>
    <w:rsid w:val="00663E86"/>
    <w:rsid w:val="0066410A"/>
    <w:rsid w:val="006674DE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6BA8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0566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26E6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D7AE4"/>
    <w:rsid w:val="007E0E16"/>
    <w:rsid w:val="007E4225"/>
    <w:rsid w:val="007F3465"/>
    <w:rsid w:val="007F6A99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1E2E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2A9B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33C1"/>
    <w:rsid w:val="008A4B93"/>
    <w:rsid w:val="008A57F1"/>
    <w:rsid w:val="008A5CFA"/>
    <w:rsid w:val="008A5DEE"/>
    <w:rsid w:val="008A66B0"/>
    <w:rsid w:val="008A69C7"/>
    <w:rsid w:val="008A6DDA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D402C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9F50AF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2046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464E9"/>
    <w:rsid w:val="00A50ECF"/>
    <w:rsid w:val="00A533E4"/>
    <w:rsid w:val="00A54624"/>
    <w:rsid w:val="00A5574C"/>
    <w:rsid w:val="00A562E0"/>
    <w:rsid w:val="00A60A6E"/>
    <w:rsid w:val="00A726B4"/>
    <w:rsid w:val="00A7414D"/>
    <w:rsid w:val="00A80594"/>
    <w:rsid w:val="00A80D1B"/>
    <w:rsid w:val="00A81B29"/>
    <w:rsid w:val="00A81D7A"/>
    <w:rsid w:val="00A907ED"/>
    <w:rsid w:val="00A90E77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717EB"/>
    <w:rsid w:val="00B71C20"/>
    <w:rsid w:val="00B814ED"/>
    <w:rsid w:val="00B839C8"/>
    <w:rsid w:val="00B84042"/>
    <w:rsid w:val="00B852E4"/>
    <w:rsid w:val="00B854E1"/>
    <w:rsid w:val="00B92734"/>
    <w:rsid w:val="00B961F8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C66EA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19ED"/>
    <w:rsid w:val="00C02DAE"/>
    <w:rsid w:val="00C039F0"/>
    <w:rsid w:val="00C041ED"/>
    <w:rsid w:val="00C04D2D"/>
    <w:rsid w:val="00C0614B"/>
    <w:rsid w:val="00C06F30"/>
    <w:rsid w:val="00C071B9"/>
    <w:rsid w:val="00C07926"/>
    <w:rsid w:val="00C118C3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02A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49BE"/>
    <w:rsid w:val="00CF5444"/>
    <w:rsid w:val="00D00EA2"/>
    <w:rsid w:val="00D02555"/>
    <w:rsid w:val="00D028DB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405B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1F0D"/>
    <w:rsid w:val="00D94411"/>
    <w:rsid w:val="00D9570F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674CA"/>
    <w:rsid w:val="00E71B0E"/>
    <w:rsid w:val="00E720F5"/>
    <w:rsid w:val="00E731C3"/>
    <w:rsid w:val="00E74D2E"/>
    <w:rsid w:val="00E76EF6"/>
    <w:rsid w:val="00E803E9"/>
    <w:rsid w:val="00E837C8"/>
    <w:rsid w:val="00E8677D"/>
    <w:rsid w:val="00E90B03"/>
    <w:rsid w:val="00E91F9A"/>
    <w:rsid w:val="00EA0060"/>
    <w:rsid w:val="00EA44AF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2CB1"/>
    <w:rsid w:val="00EF668E"/>
    <w:rsid w:val="00F00501"/>
    <w:rsid w:val="00F03FCC"/>
    <w:rsid w:val="00F04216"/>
    <w:rsid w:val="00F05107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4B3D"/>
    <w:rsid w:val="00F37A60"/>
    <w:rsid w:val="00F37F47"/>
    <w:rsid w:val="00F4617F"/>
    <w:rsid w:val="00F479E3"/>
    <w:rsid w:val="00F5159F"/>
    <w:rsid w:val="00F51611"/>
    <w:rsid w:val="00F51861"/>
    <w:rsid w:val="00F544A2"/>
    <w:rsid w:val="00F5528E"/>
    <w:rsid w:val="00F56DE3"/>
    <w:rsid w:val="00F6165C"/>
    <w:rsid w:val="00F61E22"/>
    <w:rsid w:val="00F674B8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8EA"/>
    <w:rsid w:val="00FF3D85"/>
    <w:rsid w:val="00FF402C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55351D"/>
    <w:pPr>
      <w:numPr>
        <w:numId w:val="2"/>
      </w:numPr>
      <w:tabs>
        <w:tab w:val="left" w:pos="284"/>
      </w:tabs>
      <w:spacing w:before="240"/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2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2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  <w:style w:type="paragraph" w:customStyle="1" w:styleId="Style5">
    <w:name w:val="Style5"/>
    <w:basedOn w:val="Normal"/>
    <w:autoRedefine/>
    <w:rsid w:val="00504602"/>
    <w:pPr>
      <w:numPr>
        <w:numId w:val="18"/>
      </w:numPr>
      <w:tabs>
        <w:tab w:val="left" w:pos="610"/>
        <w:tab w:val="left" w:pos="5040"/>
      </w:tabs>
      <w:spacing w:before="60" w:after="60" w:line="240" w:lineRule="auto"/>
      <w:jc w:val="both"/>
    </w:pPr>
    <w:rPr>
      <w:rFonts w:ascii="Times New Roman" w:hAnsi="Times New Roman" w:cs="Times New Roman"/>
      <w:sz w:val="24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Props1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A011B00-948A-4747-AC48-078339A3BF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1040</Words>
  <Characters>6572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Maximilian Przybyl</cp:lastModifiedBy>
  <cp:revision>45</cp:revision>
  <cp:lastPrinted>2019-07-09T14:03:00Z</cp:lastPrinted>
  <dcterms:created xsi:type="dcterms:W3CDTF">2020-11-11T07:11:00Z</dcterms:created>
  <dcterms:modified xsi:type="dcterms:W3CDTF">2025-06-02T14:44:00Z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